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C12D" w14:textId="77777777" w:rsidR="00014AA4" w:rsidRPr="00175584" w:rsidRDefault="008F1193" w:rsidP="008F1193">
      <w:pPr>
        <w:tabs>
          <w:tab w:val="left" w:pos="3060"/>
          <w:tab w:val="center" w:pos="4153"/>
        </w:tabs>
        <w:rPr>
          <w:rStyle w:val="Heading1Char"/>
          <w:rFonts w:ascii="Arial" w:hAnsi="Arial"/>
          <w:b/>
          <w:smallCaps/>
          <w:szCs w:val="28"/>
          <w:lang w:val="en-ZA"/>
        </w:rPr>
      </w:pPr>
      <w:bookmarkStart w:id="0" w:name="_Toc104064374"/>
      <w:r w:rsidRPr="00175584">
        <w:rPr>
          <w:rStyle w:val="Heading1Char"/>
          <w:rFonts w:ascii="Arial" w:hAnsi="Arial"/>
          <w:b/>
          <w:smallCaps/>
          <w:szCs w:val="28"/>
          <w:lang w:val="en-ZA"/>
        </w:rPr>
        <w:tab/>
      </w:r>
      <w:r w:rsidRPr="00175584">
        <w:rPr>
          <w:rStyle w:val="Heading1Char"/>
          <w:rFonts w:ascii="Arial" w:hAnsi="Arial"/>
          <w:b/>
          <w:smallCaps/>
          <w:szCs w:val="28"/>
          <w:lang w:val="en-ZA"/>
        </w:rPr>
        <w:tab/>
      </w:r>
      <w:r w:rsidR="00351793" w:rsidRPr="00175584">
        <w:rPr>
          <w:rStyle w:val="Heading1Char"/>
          <w:rFonts w:ascii="Arial" w:hAnsi="Arial"/>
          <w:b/>
          <w:smallCaps/>
          <w:szCs w:val="28"/>
          <w:lang w:val="en-ZA"/>
        </w:rPr>
        <w:t>Resume</w:t>
      </w:r>
    </w:p>
    <w:p w14:paraId="431BCBD1" w14:textId="77777777" w:rsidR="00A03140" w:rsidRPr="00175584" w:rsidRDefault="00A03140" w:rsidP="00A03140">
      <w:pPr>
        <w:jc w:val="center"/>
        <w:rPr>
          <w:rFonts w:ascii="Arial" w:hAnsi="Arial"/>
          <w:b/>
          <w:smallCaps/>
          <w:sz w:val="28"/>
          <w:lang w:val="en-ZA"/>
        </w:rPr>
      </w:pPr>
      <w:r w:rsidRPr="00175584">
        <w:rPr>
          <w:rStyle w:val="Heading1Char"/>
          <w:rFonts w:ascii="Arial" w:hAnsi="Arial"/>
          <w:b/>
          <w:smallCaps/>
          <w:szCs w:val="28"/>
          <w:lang w:val="en-ZA"/>
        </w:rPr>
        <w:t xml:space="preserve"> </w:t>
      </w:r>
      <w:bookmarkEnd w:id="0"/>
    </w:p>
    <w:p w14:paraId="1C66DD0E" w14:textId="7324E952" w:rsidR="00A03140" w:rsidRPr="00175584" w:rsidRDefault="00CB7750" w:rsidP="00014AA4">
      <w:pPr>
        <w:pStyle w:val="BankNormal"/>
        <w:tabs>
          <w:tab w:val="left" w:pos="2552"/>
          <w:tab w:val="right" w:pos="8640"/>
        </w:tabs>
        <w:spacing w:after="0"/>
        <w:jc w:val="center"/>
        <w:rPr>
          <w:rFonts w:ascii="Arial" w:hAnsi="Arial"/>
          <w:b/>
          <w:lang w:val="en-ZA"/>
        </w:rPr>
      </w:pPr>
      <w:r w:rsidRPr="00175584">
        <w:rPr>
          <w:rFonts w:ascii="Arial" w:hAnsi="Arial"/>
          <w:noProof/>
        </w:rPr>
        <w:drawing>
          <wp:inline distT="0" distB="0" distL="0" distR="0" wp14:anchorId="301915A0" wp14:editId="604FDED8">
            <wp:extent cx="12573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619250"/>
                    </a:xfrm>
                    <a:prstGeom prst="rect">
                      <a:avLst/>
                    </a:prstGeom>
                    <a:noFill/>
                    <a:ln>
                      <a:noFill/>
                    </a:ln>
                  </pic:spPr>
                </pic:pic>
              </a:graphicData>
            </a:graphic>
          </wp:inline>
        </w:drawing>
      </w:r>
    </w:p>
    <w:p w14:paraId="313B2A8B" w14:textId="77777777" w:rsidR="00A03140" w:rsidRPr="00175584" w:rsidRDefault="00A03140" w:rsidP="00A03140">
      <w:pPr>
        <w:pStyle w:val="BankNormal"/>
        <w:tabs>
          <w:tab w:val="left" w:pos="2552"/>
          <w:tab w:val="right" w:pos="8640"/>
        </w:tabs>
        <w:spacing w:after="0"/>
        <w:rPr>
          <w:rFonts w:ascii="Arial" w:hAnsi="Arial"/>
          <w:b/>
          <w:lang w:val="en-ZA"/>
        </w:rPr>
      </w:pPr>
    </w:p>
    <w:p w14:paraId="45DBE2C6" w14:textId="77777777" w:rsidR="00A03140" w:rsidRPr="00175584" w:rsidRDefault="00A03140" w:rsidP="00DC2980">
      <w:pPr>
        <w:pStyle w:val="BankNormal"/>
        <w:tabs>
          <w:tab w:val="left" w:pos="4140"/>
        </w:tabs>
        <w:spacing w:after="0"/>
        <w:ind w:left="4140" w:hanging="4140"/>
        <w:rPr>
          <w:rFonts w:ascii="Arial" w:hAnsi="Arial"/>
          <w:lang w:val="en-ZA"/>
        </w:rPr>
      </w:pPr>
      <w:r w:rsidRPr="00175584">
        <w:rPr>
          <w:rFonts w:ascii="Arial" w:hAnsi="Arial"/>
          <w:b/>
          <w:lang w:val="en-ZA"/>
        </w:rPr>
        <w:t>Name of Firm</w:t>
      </w:r>
      <w:r w:rsidRPr="00175584">
        <w:rPr>
          <w:rFonts w:ascii="Arial" w:hAnsi="Arial"/>
          <w:lang w:val="en-ZA"/>
        </w:rPr>
        <w:t xml:space="preserve">:  </w:t>
      </w:r>
      <w:r w:rsidRPr="00175584">
        <w:rPr>
          <w:rFonts w:ascii="Arial" w:hAnsi="Arial"/>
          <w:lang w:val="en-ZA"/>
        </w:rPr>
        <w:tab/>
      </w:r>
      <w:r w:rsidR="00473700">
        <w:rPr>
          <w:rFonts w:ascii="Arial" w:hAnsi="Arial"/>
          <w:lang w:val="en-ZA"/>
        </w:rPr>
        <w:t>Websters’ Legal</w:t>
      </w:r>
      <w:r w:rsidR="009029A2">
        <w:rPr>
          <w:rFonts w:ascii="Arial" w:hAnsi="Arial"/>
          <w:lang w:val="en-ZA"/>
        </w:rPr>
        <w:t>.</w:t>
      </w:r>
    </w:p>
    <w:p w14:paraId="1F979C53" w14:textId="77777777" w:rsidR="00A03140" w:rsidRPr="00175584" w:rsidRDefault="00A03140" w:rsidP="00DC2980">
      <w:pPr>
        <w:tabs>
          <w:tab w:val="left" w:pos="4140"/>
        </w:tabs>
        <w:ind w:left="4140" w:hanging="4140"/>
        <w:rPr>
          <w:rFonts w:ascii="Arial" w:hAnsi="Arial"/>
          <w:lang w:val="en-ZA"/>
        </w:rPr>
      </w:pPr>
    </w:p>
    <w:p w14:paraId="1654E031" w14:textId="77777777" w:rsidR="00A03140" w:rsidRPr="00175584" w:rsidRDefault="0093647D" w:rsidP="00DC2980">
      <w:pPr>
        <w:pStyle w:val="BankNormal"/>
        <w:tabs>
          <w:tab w:val="left" w:pos="4140"/>
        </w:tabs>
        <w:spacing w:after="0"/>
        <w:ind w:left="4140" w:hanging="4140"/>
        <w:rPr>
          <w:rFonts w:ascii="Arial" w:hAnsi="Arial"/>
          <w:lang w:val="en-ZA"/>
        </w:rPr>
      </w:pPr>
      <w:r w:rsidRPr="00175584">
        <w:rPr>
          <w:rFonts w:ascii="Arial" w:hAnsi="Arial"/>
          <w:b/>
          <w:lang w:val="en-ZA"/>
        </w:rPr>
        <w:t>Name:</w:t>
      </w:r>
      <w:r w:rsidR="00A03140" w:rsidRPr="00175584">
        <w:rPr>
          <w:rFonts w:ascii="Arial" w:hAnsi="Arial"/>
          <w:lang w:val="en-ZA"/>
        </w:rPr>
        <w:t xml:space="preserve"> </w:t>
      </w:r>
      <w:r w:rsidR="00A03140" w:rsidRPr="00175584">
        <w:rPr>
          <w:rFonts w:ascii="Arial" w:hAnsi="Arial"/>
          <w:lang w:val="en-ZA"/>
        </w:rPr>
        <w:tab/>
        <w:t>Philip Webster</w:t>
      </w:r>
    </w:p>
    <w:p w14:paraId="51296894" w14:textId="77777777" w:rsidR="00A03140" w:rsidRPr="00175584" w:rsidRDefault="00A03140" w:rsidP="00DC2980">
      <w:pPr>
        <w:tabs>
          <w:tab w:val="left" w:pos="4140"/>
        </w:tabs>
        <w:ind w:left="4140" w:hanging="4140"/>
        <w:rPr>
          <w:rFonts w:ascii="Arial" w:hAnsi="Arial"/>
          <w:lang w:val="en-ZA"/>
        </w:rPr>
      </w:pPr>
    </w:p>
    <w:p w14:paraId="3C9DD91F" w14:textId="77777777" w:rsidR="00A03140" w:rsidRPr="00175584" w:rsidRDefault="00A03140" w:rsidP="00DC2980">
      <w:pPr>
        <w:pStyle w:val="BankNormal"/>
        <w:tabs>
          <w:tab w:val="left" w:pos="4140"/>
        </w:tabs>
        <w:spacing w:after="0"/>
        <w:ind w:left="4140" w:hanging="4140"/>
        <w:rPr>
          <w:rFonts w:ascii="Arial" w:hAnsi="Arial"/>
          <w:lang w:val="en-ZA"/>
        </w:rPr>
      </w:pPr>
      <w:r w:rsidRPr="00175584">
        <w:rPr>
          <w:rFonts w:ascii="Arial" w:hAnsi="Arial"/>
          <w:b/>
          <w:lang w:val="en-ZA"/>
        </w:rPr>
        <w:t>Profession</w:t>
      </w:r>
      <w:r w:rsidRPr="00175584">
        <w:rPr>
          <w:rFonts w:ascii="Arial" w:hAnsi="Arial"/>
          <w:lang w:val="en-ZA"/>
        </w:rPr>
        <w:t>:</w:t>
      </w:r>
      <w:r w:rsidRPr="00175584">
        <w:rPr>
          <w:rFonts w:ascii="Arial" w:hAnsi="Arial"/>
          <w:lang w:val="en-ZA"/>
        </w:rPr>
        <w:tab/>
        <w:t>Lawyer – Solicitor of the S</w:t>
      </w:r>
      <w:r w:rsidR="00EA6FA2" w:rsidRPr="00175584">
        <w:rPr>
          <w:rFonts w:ascii="Arial" w:hAnsi="Arial"/>
          <w:lang w:val="en-ZA"/>
        </w:rPr>
        <w:t>enior</w:t>
      </w:r>
      <w:r w:rsidRPr="00175584">
        <w:rPr>
          <w:rFonts w:ascii="Arial" w:hAnsi="Arial"/>
          <w:lang w:val="en-ZA"/>
        </w:rPr>
        <w:t xml:space="preserve"> Court</w:t>
      </w:r>
      <w:r w:rsidR="00EA6FA2" w:rsidRPr="00175584">
        <w:rPr>
          <w:rFonts w:ascii="Arial" w:hAnsi="Arial"/>
          <w:lang w:val="en-ZA"/>
        </w:rPr>
        <w:t>s</w:t>
      </w:r>
      <w:r w:rsidRPr="00175584">
        <w:rPr>
          <w:rFonts w:ascii="Arial" w:hAnsi="Arial"/>
          <w:lang w:val="en-ZA"/>
        </w:rPr>
        <w:t xml:space="preserve"> of England</w:t>
      </w:r>
      <w:r w:rsidR="00DC2980" w:rsidRPr="00175584">
        <w:rPr>
          <w:rFonts w:ascii="Arial" w:hAnsi="Arial"/>
          <w:lang w:val="en-ZA"/>
        </w:rPr>
        <w:t xml:space="preserve"> </w:t>
      </w:r>
      <w:r w:rsidRPr="00175584">
        <w:rPr>
          <w:rFonts w:ascii="Arial" w:hAnsi="Arial"/>
          <w:lang w:val="en-ZA"/>
        </w:rPr>
        <w:t>&amp; Wales</w:t>
      </w:r>
    </w:p>
    <w:p w14:paraId="0E9F4E8F" w14:textId="77777777" w:rsidR="00A03140" w:rsidRPr="00175584" w:rsidRDefault="00A03140" w:rsidP="00DC2980">
      <w:pPr>
        <w:tabs>
          <w:tab w:val="left" w:pos="4140"/>
        </w:tabs>
        <w:ind w:left="4140" w:hanging="4140"/>
        <w:rPr>
          <w:rFonts w:ascii="Arial" w:hAnsi="Arial"/>
          <w:lang w:val="en-ZA"/>
        </w:rPr>
      </w:pPr>
    </w:p>
    <w:p w14:paraId="109584B1" w14:textId="77777777" w:rsidR="008464E3" w:rsidRPr="00175584" w:rsidRDefault="008464E3" w:rsidP="00DC2980">
      <w:pPr>
        <w:tabs>
          <w:tab w:val="left" w:pos="4140"/>
        </w:tabs>
        <w:ind w:left="4140" w:hanging="4140"/>
        <w:rPr>
          <w:rFonts w:ascii="Arial" w:hAnsi="Arial"/>
          <w:lang w:val="en-ZA"/>
        </w:rPr>
      </w:pPr>
      <w:r w:rsidRPr="00175584">
        <w:rPr>
          <w:rFonts w:ascii="Arial" w:hAnsi="Arial"/>
          <w:b/>
          <w:lang w:val="en-ZA"/>
        </w:rPr>
        <w:t>Status:</w:t>
      </w:r>
      <w:r w:rsidRPr="00175584">
        <w:rPr>
          <w:rFonts w:ascii="Arial" w:hAnsi="Arial"/>
          <w:b/>
          <w:lang w:val="en-ZA"/>
        </w:rPr>
        <w:tab/>
      </w:r>
      <w:r w:rsidRPr="00175584">
        <w:rPr>
          <w:rFonts w:ascii="Arial" w:hAnsi="Arial"/>
          <w:lang w:val="en-ZA"/>
        </w:rPr>
        <w:t>Partner</w:t>
      </w:r>
      <w:r w:rsidR="00351793" w:rsidRPr="00175584">
        <w:rPr>
          <w:rFonts w:ascii="Arial" w:hAnsi="Arial"/>
          <w:lang w:val="en-ZA"/>
        </w:rPr>
        <w:t>/Director</w:t>
      </w:r>
    </w:p>
    <w:p w14:paraId="53102B61" w14:textId="77777777" w:rsidR="008464E3" w:rsidRPr="00175584" w:rsidRDefault="008464E3" w:rsidP="00DC2980">
      <w:pPr>
        <w:tabs>
          <w:tab w:val="left" w:pos="4140"/>
        </w:tabs>
        <w:ind w:left="4140" w:hanging="4140"/>
        <w:rPr>
          <w:rFonts w:ascii="Arial" w:hAnsi="Arial"/>
          <w:lang w:val="en-ZA"/>
        </w:rPr>
      </w:pPr>
    </w:p>
    <w:p w14:paraId="2E5D011B" w14:textId="77777777" w:rsidR="00A03140" w:rsidRPr="00175584" w:rsidRDefault="00A03140" w:rsidP="00DC2980">
      <w:pPr>
        <w:pStyle w:val="BankNormal"/>
        <w:tabs>
          <w:tab w:val="left" w:pos="4140"/>
        </w:tabs>
        <w:spacing w:after="0"/>
        <w:ind w:left="4140" w:hanging="4140"/>
        <w:rPr>
          <w:rFonts w:ascii="Arial" w:hAnsi="Arial"/>
          <w:lang w:val="en-ZA"/>
        </w:rPr>
      </w:pPr>
      <w:r w:rsidRPr="00175584">
        <w:rPr>
          <w:rFonts w:ascii="Arial" w:hAnsi="Arial"/>
          <w:b/>
          <w:lang w:val="en-ZA"/>
        </w:rPr>
        <w:t>Years qualified:</w:t>
      </w:r>
      <w:r w:rsidRPr="00175584">
        <w:rPr>
          <w:rFonts w:ascii="Arial" w:hAnsi="Arial"/>
          <w:b/>
          <w:lang w:val="en-ZA"/>
        </w:rPr>
        <w:tab/>
      </w:r>
      <w:r w:rsidR="00D52056" w:rsidRPr="00175584">
        <w:rPr>
          <w:rFonts w:ascii="Arial" w:hAnsi="Arial"/>
          <w:lang w:val="en-ZA"/>
        </w:rPr>
        <w:t>3</w:t>
      </w:r>
      <w:r w:rsidR="00473700">
        <w:rPr>
          <w:rFonts w:ascii="Arial" w:hAnsi="Arial"/>
          <w:lang w:val="en-ZA"/>
        </w:rPr>
        <w:t>3</w:t>
      </w:r>
      <w:r w:rsidR="00725A60" w:rsidRPr="00175584">
        <w:rPr>
          <w:rFonts w:ascii="Arial" w:hAnsi="Arial"/>
          <w:lang w:val="en-ZA"/>
        </w:rPr>
        <w:t xml:space="preserve"> </w:t>
      </w:r>
      <w:r w:rsidRPr="00175584">
        <w:rPr>
          <w:rFonts w:ascii="Arial" w:hAnsi="Arial"/>
          <w:lang w:val="en-ZA"/>
        </w:rPr>
        <w:t>years</w:t>
      </w:r>
    </w:p>
    <w:p w14:paraId="41002C9E" w14:textId="77777777" w:rsidR="00A03140" w:rsidRPr="00175584" w:rsidRDefault="00A03140" w:rsidP="00DC2980">
      <w:pPr>
        <w:tabs>
          <w:tab w:val="left" w:pos="4140"/>
        </w:tabs>
        <w:ind w:left="4140" w:hanging="4140"/>
        <w:rPr>
          <w:rFonts w:ascii="Arial" w:hAnsi="Arial"/>
          <w:lang w:val="en-ZA"/>
        </w:rPr>
      </w:pPr>
    </w:p>
    <w:p w14:paraId="3EBC9200" w14:textId="77777777" w:rsidR="00A03140" w:rsidRPr="00175584" w:rsidRDefault="00A03140" w:rsidP="00DC2980">
      <w:pPr>
        <w:pStyle w:val="BankNormal"/>
        <w:tabs>
          <w:tab w:val="left" w:pos="4140"/>
          <w:tab w:val="right" w:pos="6480"/>
        </w:tabs>
        <w:spacing w:after="0"/>
        <w:ind w:left="4140" w:hanging="4140"/>
        <w:rPr>
          <w:rFonts w:ascii="Arial" w:hAnsi="Arial"/>
          <w:lang w:val="en-ZA"/>
        </w:rPr>
      </w:pPr>
      <w:r w:rsidRPr="00175584">
        <w:rPr>
          <w:rFonts w:ascii="Arial" w:hAnsi="Arial"/>
          <w:b/>
          <w:lang w:val="en-ZA"/>
        </w:rPr>
        <w:t>Nationality</w:t>
      </w:r>
      <w:r w:rsidRPr="00175584">
        <w:rPr>
          <w:rFonts w:ascii="Arial" w:hAnsi="Arial"/>
          <w:lang w:val="en-ZA"/>
        </w:rPr>
        <w:t xml:space="preserve">:  </w:t>
      </w:r>
      <w:r w:rsidRPr="00175584">
        <w:rPr>
          <w:rFonts w:ascii="Arial" w:hAnsi="Arial"/>
          <w:lang w:val="en-ZA"/>
        </w:rPr>
        <w:tab/>
      </w:r>
      <w:r w:rsidR="00473700">
        <w:rPr>
          <w:rFonts w:ascii="Arial" w:hAnsi="Arial"/>
          <w:lang w:val="en-ZA"/>
        </w:rPr>
        <w:t>English</w:t>
      </w:r>
      <w:r w:rsidR="006D7520" w:rsidRPr="00175584">
        <w:rPr>
          <w:rFonts w:ascii="Arial" w:hAnsi="Arial"/>
          <w:lang w:val="en-ZA"/>
        </w:rPr>
        <w:t>/</w:t>
      </w:r>
      <w:r w:rsidR="00664D33" w:rsidRPr="00175584">
        <w:rPr>
          <w:rFonts w:ascii="Arial" w:hAnsi="Arial"/>
          <w:lang w:val="en-ZA"/>
        </w:rPr>
        <w:t xml:space="preserve"> Irish/ </w:t>
      </w:r>
      <w:r w:rsidR="006D7520" w:rsidRPr="00175584">
        <w:rPr>
          <w:rFonts w:ascii="Arial" w:hAnsi="Arial"/>
          <w:lang w:val="en-ZA"/>
        </w:rPr>
        <w:t>South African permanent residen</w:t>
      </w:r>
      <w:r w:rsidR="002A2375" w:rsidRPr="00175584">
        <w:rPr>
          <w:rFonts w:ascii="Arial" w:hAnsi="Arial"/>
          <w:lang w:val="en-ZA"/>
        </w:rPr>
        <w:t>t</w:t>
      </w:r>
      <w:r w:rsidR="00664D33" w:rsidRPr="00175584">
        <w:rPr>
          <w:rFonts w:ascii="Arial" w:hAnsi="Arial"/>
          <w:lang w:val="en-ZA"/>
        </w:rPr>
        <w:t xml:space="preserve"> status</w:t>
      </w:r>
    </w:p>
    <w:p w14:paraId="6339D35A" w14:textId="77777777" w:rsidR="00CC7F8B" w:rsidRPr="00175584" w:rsidRDefault="00CC7F8B" w:rsidP="00DC2980">
      <w:pPr>
        <w:pStyle w:val="BankNormal"/>
        <w:tabs>
          <w:tab w:val="left" w:pos="4140"/>
          <w:tab w:val="right" w:pos="6480"/>
        </w:tabs>
        <w:spacing w:after="0"/>
        <w:ind w:left="4140" w:hanging="4140"/>
        <w:rPr>
          <w:rFonts w:ascii="Arial" w:hAnsi="Arial"/>
          <w:lang w:val="en-ZA"/>
        </w:rPr>
      </w:pPr>
      <w:r w:rsidRPr="00175584">
        <w:rPr>
          <w:rFonts w:ascii="Arial" w:hAnsi="Arial"/>
          <w:b/>
          <w:lang w:val="en-ZA"/>
        </w:rPr>
        <w:t xml:space="preserve">                                                                     </w:t>
      </w:r>
    </w:p>
    <w:p w14:paraId="3C6E1D3B" w14:textId="77777777" w:rsidR="00C1262C" w:rsidRPr="00175584" w:rsidRDefault="00C1262C" w:rsidP="00DC2980">
      <w:pPr>
        <w:pStyle w:val="BankNormal"/>
        <w:tabs>
          <w:tab w:val="left" w:pos="4140"/>
          <w:tab w:val="right" w:pos="6480"/>
        </w:tabs>
        <w:spacing w:after="0"/>
        <w:ind w:left="4140" w:hanging="4140"/>
        <w:rPr>
          <w:rFonts w:ascii="Arial" w:hAnsi="Arial"/>
          <w:lang w:val="en-ZA"/>
        </w:rPr>
      </w:pPr>
    </w:p>
    <w:p w14:paraId="67642BBC" w14:textId="77777777" w:rsidR="008C0D0A" w:rsidRDefault="00A03140" w:rsidP="0056473A">
      <w:pPr>
        <w:tabs>
          <w:tab w:val="left" w:pos="4140"/>
        </w:tabs>
        <w:ind w:left="4140" w:hanging="4140"/>
        <w:rPr>
          <w:rFonts w:ascii="Arial" w:hAnsi="Arial"/>
          <w:lang w:val="en-ZA"/>
        </w:rPr>
      </w:pPr>
      <w:r w:rsidRPr="00175584">
        <w:rPr>
          <w:rFonts w:ascii="Arial" w:hAnsi="Arial"/>
          <w:b/>
          <w:lang w:val="en-ZA"/>
        </w:rPr>
        <w:t>Membership in Professional Societies</w:t>
      </w:r>
      <w:r w:rsidRPr="00175584">
        <w:rPr>
          <w:rFonts w:ascii="Arial" w:hAnsi="Arial"/>
          <w:lang w:val="en-ZA"/>
        </w:rPr>
        <w:t>:</w:t>
      </w:r>
    </w:p>
    <w:p w14:paraId="08EEBA32" w14:textId="77777777" w:rsidR="008C0D0A" w:rsidRDefault="00DC2980" w:rsidP="0056473A">
      <w:pPr>
        <w:tabs>
          <w:tab w:val="left" w:pos="4140"/>
        </w:tabs>
        <w:ind w:left="4140" w:hanging="4140"/>
        <w:rPr>
          <w:rFonts w:ascii="Arial" w:hAnsi="Arial"/>
          <w:lang w:val="en-ZA"/>
        </w:rPr>
      </w:pPr>
      <w:r w:rsidRPr="00175584">
        <w:rPr>
          <w:rFonts w:ascii="Arial" w:hAnsi="Arial"/>
          <w:lang w:val="en-ZA"/>
        </w:rPr>
        <w:tab/>
      </w:r>
    </w:p>
    <w:p w14:paraId="4969BD0C" w14:textId="77777777" w:rsidR="00DC2980" w:rsidRPr="00175584" w:rsidRDefault="008C0D0A" w:rsidP="0056473A">
      <w:pPr>
        <w:tabs>
          <w:tab w:val="left" w:pos="4140"/>
        </w:tabs>
        <w:ind w:left="4140" w:hanging="4140"/>
        <w:rPr>
          <w:rFonts w:ascii="Arial" w:hAnsi="Arial"/>
          <w:lang w:val="en-ZA"/>
        </w:rPr>
      </w:pPr>
      <w:r>
        <w:rPr>
          <w:rFonts w:ascii="Arial" w:hAnsi="Arial"/>
          <w:b/>
          <w:lang w:val="en-ZA"/>
        </w:rPr>
        <w:t xml:space="preserve">                                                              </w:t>
      </w:r>
      <w:r w:rsidR="00A03140" w:rsidRPr="00175584">
        <w:rPr>
          <w:rFonts w:ascii="Arial" w:hAnsi="Arial"/>
          <w:lang w:val="en-ZA"/>
        </w:rPr>
        <w:t>The Law Society</w:t>
      </w:r>
      <w:r w:rsidR="00DC2980" w:rsidRPr="00175584">
        <w:rPr>
          <w:rFonts w:ascii="Arial" w:hAnsi="Arial"/>
          <w:lang w:val="en-ZA"/>
        </w:rPr>
        <w:t xml:space="preserve"> </w:t>
      </w:r>
    </w:p>
    <w:p w14:paraId="788647A1" w14:textId="77777777" w:rsidR="00A03140" w:rsidRPr="00175584" w:rsidRDefault="00DC2980" w:rsidP="00DC2980">
      <w:pPr>
        <w:tabs>
          <w:tab w:val="left" w:pos="4140"/>
        </w:tabs>
        <w:ind w:left="4140" w:hanging="4140"/>
        <w:rPr>
          <w:rFonts w:ascii="Arial" w:hAnsi="Arial"/>
          <w:lang w:val="en-ZA"/>
        </w:rPr>
      </w:pPr>
      <w:r w:rsidRPr="00175584">
        <w:rPr>
          <w:rFonts w:ascii="Arial" w:hAnsi="Arial"/>
          <w:b/>
          <w:lang w:val="en-ZA"/>
        </w:rPr>
        <w:tab/>
      </w:r>
      <w:r w:rsidR="00A03140" w:rsidRPr="00175584">
        <w:rPr>
          <w:rFonts w:ascii="Arial" w:hAnsi="Arial"/>
          <w:lang w:val="en-ZA"/>
        </w:rPr>
        <w:t>City of London, Law Society</w:t>
      </w:r>
    </w:p>
    <w:p w14:paraId="5276D643" w14:textId="77777777" w:rsidR="00E87FC9" w:rsidRPr="00175584" w:rsidRDefault="00E87FC9" w:rsidP="00DC2980">
      <w:pPr>
        <w:tabs>
          <w:tab w:val="left" w:pos="4140"/>
        </w:tabs>
        <w:ind w:left="4140" w:hanging="4140"/>
        <w:rPr>
          <w:rFonts w:ascii="Arial" w:hAnsi="Arial"/>
          <w:lang w:val="en-ZA"/>
        </w:rPr>
      </w:pPr>
      <w:r w:rsidRPr="00175584">
        <w:rPr>
          <w:rFonts w:ascii="Arial" w:hAnsi="Arial"/>
          <w:lang w:val="en-ZA"/>
        </w:rPr>
        <w:t xml:space="preserve">                                                              Member of the Institute of </w:t>
      </w:r>
      <w:r w:rsidR="00175584">
        <w:rPr>
          <w:rFonts w:ascii="Arial" w:hAnsi="Arial"/>
          <w:lang w:val="en-ZA"/>
        </w:rPr>
        <w:t xml:space="preserve">      </w:t>
      </w:r>
      <w:r w:rsidRPr="00175584">
        <w:rPr>
          <w:rFonts w:ascii="Arial" w:hAnsi="Arial"/>
          <w:lang w:val="en-ZA"/>
        </w:rPr>
        <w:t>Directors, London, England.</w:t>
      </w:r>
    </w:p>
    <w:p w14:paraId="34069C09" w14:textId="77777777" w:rsidR="00E87FC9" w:rsidRPr="00175584" w:rsidRDefault="00E87FC9" w:rsidP="00DC2980">
      <w:pPr>
        <w:tabs>
          <w:tab w:val="left" w:pos="4140"/>
        </w:tabs>
        <w:ind w:left="4140" w:hanging="4140"/>
        <w:rPr>
          <w:rFonts w:ascii="Arial" w:hAnsi="Arial"/>
          <w:lang w:val="en-ZA"/>
        </w:rPr>
      </w:pPr>
      <w:r w:rsidRPr="00175584">
        <w:rPr>
          <w:rFonts w:ascii="Arial" w:hAnsi="Arial"/>
          <w:lang w:val="en-ZA"/>
        </w:rPr>
        <w:t xml:space="preserve">                                                              Member of the Commercial Panel of the Arbitration Foundation of Southern Africa.</w:t>
      </w:r>
    </w:p>
    <w:p w14:paraId="7C9CDAFC" w14:textId="77777777" w:rsidR="00725A60" w:rsidRPr="00175584" w:rsidRDefault="006C473A" w:rsidP="00A03140">
      <w:pPr>
        <w:tabs>
          <w:tab w:val="right" w:pos="8640"/>
        </w:tabs>
        <w:rPr>
          <w:rFonts w:ascii="Arial" w:hAnsi="Arial"/>
          <w:lang w:val="en-ZA"/>
        </w:rPr>
      </w:pPr>
      <w:r w:rsidRPr="00175584">
        <w:rPr>
          <w:rFonts w:ascii="Arial" w:hAnsi="Arial"/>
          <w:lang w:val="en-ZA"/>
        </w:rPr>
        <w:t xml:space="preserve">                                                              Director of MEARC Management (</w:t>
      </w:r>
      <w:r w:rsidR="008C0D0A">
        <w:rPr>
          <w:rFonts w:ascii="Arial" w:hAnsi="Arial"/>
          <w:lang w:val="en-ZA"/>
        </w:rPr>
        <w:t>P</w:t>
      </w:r>
      <w:r w:rsidRPr="00175584">
        <w:rPr>
          <w:rFonts w:ascii="Arial" w:hAnsi="Arial"/>
          <w:lang w:val="en-ZA"/>
        </w:rPr>
        <w:t xml:space="preserve">ty) </w:t>
      </w:r>
      <w:r w:rsidR="00C86305" w:rsidRPr="00175584">
        <w:rPr>
          <w:rFonts w:ascii="Arial" w:hAnsi="Arial"/>
          <w:lang w:val="en-ZA"/>
        </w:rPr>
        <w:t>L</w:t>
      </w:r>
      <w:r w:rsidRPr="00175584">
        <w:rPr>
          <w:rFonts w:ascii="Arial" w:hAnsi="Arial"/>
          <w:lang w:val="en-ZA"/>
        </w:rPr>
        <w:t>imited, a Lloyds accredited Open Market Correspondent (OMC) and a registered financial service provider.</w:t>
      </w:r>
    </w:p>
    <w:p w14:paraId="2889EDF5" w14:textId="77777777" w:rsidR="0056473A" w:rsidRPr="00175584" w:rsidRDefault="0056473A" w:rsidP="00A03140">
      <w:pPr>
        <w:tabs>
          <w:tab w:val="right" w:pos="8640"/>
        </w:tabs>
        <w:rPr>
          <w:rFonts w:ascii="Arial" w:hAnsi="Arial"/>
          <w:lang w:val="en-ZA"/>
        </w:rPr>
      </w:pPr>
      <w:r w:rsidRPr="00175584">
        <w:rPr>
          <w:rFonts w:ascii="Arial" w:hAnsi="Arial"/>
          <w:b/>
          <w:lang w:val="en-ZA"/>
        </w:rPr>
        <w:t>Alumni</w:t>
      </w:r>
      <w:r w:rsidRPr="00175584">
        <w:rPr>
          <w:rFonts w:ascii="Arial" w:hAnsi="Arial"/>
          <w:lang w:val="en-ZA"/>
        </w:rPr>
        <w:t>:</w:t>
      </w:r>
      <w:r w:rsidR="00725A60" w:rsidRPr="00175584">
        <w:rPr>
          <w:rFonts w:ascii="Arial" w:hAnsi="Arial"/>
          <w:lang w:val="en-ZA"/>
        </w:rPr>
        <w:t xml:space="preserve">                                                        Norton Rose</w:t>
      </w:r>
    </w:p>
    <w:p w14:paraId="4E7AA5F2" w14:textId="77777777" w:rsidR="00F35095" w:rsidRPr="00175584" w:rsidRDefault="00F35095" w:rsidP="00DE3ECC">
      <w:pPr>
        <w:tabs>
          <w:tab w:val="left" w:pos="6847"/>
        </w:tabs>
        <w:rPr>
          <w:rFonts w:ascii="Arial" w:hAnsi="Arial"/>
          <w:lang w:val="en-ZA"/>
        </w:rPr>
      </w:pPr>
      <w:r w:rsidRPr="00175584">
        <w:rPr>
          <w:rFonts w:ascii="Arial" w:hAnsi="Arial"/>
          <w:lang w:val="en-ZA"/>
        </w:rPr>
        <w:t xml:space="preserve">                                                                     Dewey &amp; Leboeuf </w:t>
      </w:r>
      <w:r w:rsidR="002A2375" w:rsidRPr="00175584">
        <w:rPr>
          <w:rFonts w:ascii="Arial" w:hAnsi="Arial"/>
          <w:lang w:val="en-ZA"/>
        </w:rPr>
        <w:t>*</w:t>
      </w:r>
      <w:r w:rsidR="00EA6FA2" w:rsidRPr="00175584">
        <w:rPr>
          <w:rFonts w:ascii="Arial" w:hAnsi="Arial"/>
          <w:lang w:val="en-ZA"/>
        </w:rPr>
        <w:t xml:space="preserve"> </w:t>
      </w:r>
      <w:r w:rsidR="00DE3ECC" w:rsidRPr="00175584">
        <w:rPr>
          <w:rFonts w:ascii="Arial" w:hAnsi="Arial"/>
          <w:lang w:val="en-ZA"/>
        </w:rPr>
        <w:tab/>
      </w:r>
    </w:p>
    <w:p w14:paraId="523D1BDD" w14:textId="77777777" w:rsidR="0056473A" w:rsidRPr="00175584" w:rsidRDefault="0056473A" w:rsidP="00725A60">
      <w:pPr>
        <w:tabs>
          <w:tab w:val="right" w:pos="8640"/>
        </w:tabs>
        <w:rPr>
          <w:rFonts w:ascii="Arial" w:hAnsi="Arial"/>
          <w:lang w:val="en-ZA"/>
        </w:rPr>
      </w:pPr>
      <w:r w:rsidRPr="00175584">
        <w:rPr>
          <w:rFonts w:ascii="Arial" w:hAnsi="Arial"/>
          <w:lang w:val="en-ZA"/>
        </w:rPr>
        <w:t xml:space="preserve">                                                                     </w:t>
      </w:r>
      <w:r w:rsidR="00725A60" w:rsidRPr="00175584">
        <w:rPr>
          <w:rFonts w:ascii="Arial" w:hAnsi="Arial"/>
          <w:lang w:val="en-ZA"/>
        </w:rPr>
        <w:t>White &amp; Case</w:t>
      </w:r>
      <w:r w:rsidRPr="00175584">
        <w:rPr>
          <w:rFonts w:ascii="Arial" w:hAnsi="Arial"/>
          <w:lang w:val="en-ZA"/>
        </w:rPr>
        <w:t xml:space="preserve"> </w:t>
      </w:r>
    </w:p>
    <w:p w14:paraId="0D62DD28" w14:textId="77777777" w:rsidR="00725A60" w:rsidRPr="00175584" w:rsidRDefault="00725A60" w:rsidP="00725A60">
      <w:pPr>
        <w:tabs>
          <w:tab w:val="right" w:pos="8640"/>
        </w:tabs>
        <w:rPr>
          <w:rFonts w:ascii="Arial" w:hAnsi="Arial"/>
          <w:u w:val="single"/>
          <w:lang w:val="en-ZA"/>
        </w:rPr>
      </w:pPr>
    </w:p>
    <w:p w14:paraId="24CB0247" w14:textId="77777777" w:rsidR="00144AB1" w:rsidRDefault="00144AB1" w:rsidP="002D2ECF">
      <w:pPr>
        <w:tabs>
          <w:tab w:val="right" w:pos="8640"/>
        </w:tabs>
        <w:rPr>
          <w:rFonts w:ascii="Arial" w:hAnsi="Arial"/>
          <w:b/>
          <w:bCs/>
          <w:lang w:val="en-ZA"/>
        </w:rPr>
      </w:pPr>
      <w:r>
        <w:rPr>
          <w:rFonts w:ascii="Arial" w:hAnsi="Arial"/>
          <w:b/>
          <w:lang w:val="en-ZA"/>
        </w:rPr>
        <w:t xml:space="preserve">Admitted </w:t>
      </w:r>
      <w:r w:rsidR="00486EFB" w:rsidRPr="00175584">
        <w:rPr>
          <w:rFonts w:ascii="Arial" w:hAnsi="Arial"/>
          <w:b/>
          <w:lang w:val="en-ZA"/>
        </w:rPr>
        <w:t>Freeman</w:t>
      </w:r>
      <w:r w:rsidR="000B56A3">
        <w:rPr>
          <w:rFonts w:ascii="Arial" w:hAnsi="Arial"/>
          <w:b/>
          <w:lang w:val="en-ZA"/>
        </w:rPr>
        <w:t xml:space="preserve"> of</w:t>
      </w:r>
      <w:r w:rsidR="000B56A3">
        <w:rPr>
          <w:rFonts w:ascii="Arial" w:hAnsi="Arial"/>
          <w:lang w:val="en-ZA"/>
        </w:rPr>
        <w:t xml:space="preserve"> </w:t>
      </w:r>
      <w:r w:rsidRPr="000B56A3">
        <w:rPr>
          <w:rFonts w:ascii="Arial" w:hAnsi="Arial"/>
          <w:b/>
          <w:bCs/>
          <w:lang w:val="en-ZA"/>
        </w:rPr>
        <w:t>the</w:t>
      </w:r>
      <w:r>
        <w:rPr>
          <w:rFonts w:ascii="Arial" w:hAnsi="Arial"/>
          <w:b/>
          <w:bCs/>
          <w:lang w:val="en-ZA"/>
        </w:rPr>
        <w:t xml:space="preserve"> Worshipful Company of </w:t>
      </w:r>
      <w:r w:rsidR="00473700">
        <w:rPr>
          <w:rFonts w:ascii="Arial" w:hAnsi="Arial"/>
          <w:b/>
          <w:bCs/>
          <w:lang w:val="en-ZA"/>
        </w:rPr>
        <w:t>Solicitors of</w:t>
      </w:r>
      <w:r>
        <w:rPr>
          <w:rFonts w:ascii="Arial" w:hAnsi="Arial"/>
          <w:b/>
          <w:bCs/>
          <w:lang w:val="en-ZA"/>
        </w:rPr>
        <w:t xml:space="preserve"> the</w:t>
      </w:r>
    </w:p>
    <w:p w14:paraId="1B2320DB" w14:textId="77777777" w:rsidR="00A03140" w:rsidRPr="00175584" w:rsidRDefault="00486EFB" w:rsidP="002D2ECF">
      <w:pPr>
        <w:tabs>
          <w:tab w:val="right" w:pos="8640"/>
        </w:tabs>
        <w:rPr>
          <w:rFonts w:ascii="Arial" w:hAnsi="Arial"/>
          <w:lang w:val="en-ZA"/>
        </w:rPr>
      </w:pPr>
      <w:r w:rsidRPr="000B56A3">
        <w:rPr>
          <w:rFonts w:ascii="Arial" w:hAnsi="Arial"/>
          <w:b/>
          <w:bCs/>
          <w:lang w:val="en-ZA"/>
        </w:rPr>
        <w:t>City of London</w:t>
      </w:r>
    </w:p>
    <w:p w14:paraId="2DB03AD7" w14:textId="77777777" w:rsidR="003F3242" w:rsidRPr="00175584" w:rsidRDefault="003F3242" w:rsidP="002D2ECF">
      <w:pPr>
        <w:tabs>
          <w:tab w:val="right" w:pos="8640"/>
        </w:tabs>
        <w:rPr>
          <w:rFonts w:ascii="Arial" w:hAnsi="Arial"/>
          <w:lang w:val="en-ZA"/>
        </w:rPr>
      </w:pPr>
    </w:p>
    <w:p w14:paraId="5CCE164E" w14:textId="77777777" w:rsidR="003F3242" w:rsidRPr="00175584" w:rsidRDefault="003F3242" w:rsidP="002D2ECF">
      <w:pPr>
        <w:tabs>
          <w:tab w:val="right" w:pos="8640"/>
        </w:tabs>
        <w:rPr>
          <w:rFonts w:ascii="Arial" w:hAnsi="Arial"/>
          <w:u w:val="single"/>
          <w:lang w:val="en-ZA"/>
        </w:rPr>
      </w:pPr>
      <w:r w:rsidRPr="00175584">
        <w:rPr>
          <w:rFonts w:ascii="Arial" w:hAnsi="Arial"/>
          <w:b/>
          <w:lang w:val="en-ZA"/>
        </w:rPr>
        <w:t>Website:</w:t>
      </w:r>
      <w:r w:rsidRPr="00175584">
        <w:rPr>
          <w:rFonts w:ascii="Arial" w:hAnsi="Arial"/>
          <w:lang w:val="en-ZA"/>
        </w:rPr>
        <w:t xml:space="preserve">                                                       </w:t>
      </w:r>
      <w:hyperlink r:id="rId8" w:history="1">
        <w:r w:rsidR="00414018" w:rsidRPr="00175584">
          <w:rPr>
            <w:rStyle w:val="Hyperlink"/>
            <w:rFonts w:ascii="Arial" w:hAnsi="Arial"/>
            <w:lang w:val="en-ZA"/>
          </w:rPr>
          <w:t>www.websterslegal.com</w:t>
        </w:r>
      </w:hyperlink>
    </w:p>
    <w:p w14:paraId="693AA41F" w14:textId="77777777" w:rsidR="00414018" w:rsidRPr="00175584" w:rsidRDefault="00414018" w:rsidP="002D2ECF">
      <w:pPr>
        <w:tabs>
          <w:tab w:val="right" w:pos="8640"/>
        </w:tabs>
        <w:rPr>
          <w:rFonts w:ascii="Arial" w:hAnsi="Arial"/>
          <w:color w:val="4F81BD"/>
          <w:u w:val="single"/>
          <w:lang w:val="en-ZA"/>
        </w:rPr>
      </w:pPr>
      <w:r w:rsidRPr="00175584">
        <w:rPr>
          <w:rFonts w:ascii="Arial" w:hAnsi="Arial"/>
          <w:color w:val="4F81BD"/>
          <w:u w:val="single"/>
          <w:lang w:val="en-ZA"/>
        </w:rPr>
        <w:t xml:space="preserve">                                                                      </w:t>
      </w:r>
    </w:p>
    <w:p w14:paraId="09B727C9" w14:textId="77777777" w:rsidR="002D2ECF" w:rsidRDefault="002D2ECF" w:rsidP="00A03140">
      <w:pPr>
        <w:tabs>
          <w:tab w:val="right" w:pos="8640"/>
        </w:tabs>
        <w:rPr>
          <w:rFonts w:ascii="Arial" w:hAnsi="Arial"/>
          <w:lang w:val="en-ZA"/>
        </w:rPr>
      </w:pPr>
    </w:p>
    <w:p w14:paraId="527DFA6C" w14:textId="77777777" w:rsidR="008C0D0A" w:rsidRDefault="008C0D0A" w:rsidP="00A03140">
      <w:pPr>
        <w:tabs>
          <w:tab w:val="right" w:pos="8640"/>
        </w:tabs>
        <w:rPr>
          <w:rFonts w:ascii="Arial" w:hAnsi="Arial"/>
          <w:lang w:val="en-ZA"/>
        </w:rPr>
      </w:pPr>
    </w:p>
    <w:p w14:paraId="45FCE81C" w14:textId="77777777" w:rsidR="008C0D0A" w:rsidRDefault="008C0D0A" w:rsidP="00A03140">
      <w:pPr>
        <w:tabs>
          <w:tab w:val="right" w:pos="8640"/>
        </w:tabs>
        <w:rPr>
          <w:rFonts w:ascii="Arial" w:hAnsi="Arial"/>
          <w:lang w:val="en-ZA"/>
        </w:rPr>
      </w:pPr>
    </w:p>
    <w:p w14:paraId="12616313" w14:textId="77777777" w:rsidR="008C0D0A" w:rsidRPr="00175584" w:rsidRDefault="008C0D0A" w:rsidP="00A03140">
      <w:pPr>
        <w:tabs>
          <w:tab w:val="right" w:pos="8640"/>
        </w:tabs>
        <w:rPr>
          <w:rFonts w:ascii="Arial" w:hAnsi="Arial"/>
          <w:lang w:val="en-ZA"/>
        </w:rPr>
      </w:pPr>
    </w:p>
    <w:p w14:paraId="3D228EC5" w14:textId="77777777" w:rsidR="00A03140" w:rsidRPr="00175584" w:rsidRDefault="00A03140" w:rsidP="00A03140">
      <w:pPr>
        <w:outlineLvl w:val="0"/>
        <w:rPr>
          <w:rStyle w:val="PageNumber"/>
          <w:rFonts w:ascii="Arial" w:hAnsi="Arial"/>
          <w:b/>
          <w:lang w:val="en-ZA"/>
        </w:rPr>
      </w:pPr>
      <w:bookmarkStart w:id="1" w:name="_Toc104050507"/>
      <w:bookmarkStart w:id="2" w:name="_Toc104064375"/>
      <w:r w:rsidRPr="00175584">
        <w:rPr>
          <w:rStyle w:val="PageNumber"/>
          <w:rFonts w:ascii="Arial" w:hAnsi="Arial"/>
          <w:b/>
          <w:u w:val="single"/>
          <w:lang w:val="en-ZA"/>
        </w:rPr>
        <w:t>Experience</w:t>
      </w:r>
      <w:bookmarkEnd w:id="1"/>
      <w:bookmarkEnd w:id="2"/>
      <w:r w:rsidR="00C10597" w:rsidRPr="00175584">
        <w:rPr>
          <w:rStyle w:val="PageNumber"/>
          <w:rFonts w:ascii="Arial" w:hAnsi="Arial"/>
          <w:b/>
          <w:u w:val="single"/>
          <w:lang w:val="en-ZA"/>
        </w:rPr>
        <w:t>:</w:t>
      </w:r>
    </w:p>
    <w:p w14:paraId="71CBDE40" w14:textId="77777777" w:rsidR="00A03140" w:rsidRPr="00175584" w:rsidRDefault="00A03140" w:rsidP="00A03140">
      <w:pPr>
        <w:rPr>
          <w:rStyle w:val="PageNumber"/>
          <w:rFonts w:ascii="Arial" w:hAnsi="Arial"/>
          <w:lang w:val="en-ZA"/>
        </w:rPr>
      </w:pPr>
    </w:p>
    <w:p w14:paraId="351A306A" w14:textId="77777777" w:rsidR="00F33C33" w:rsidRPr="00175584" w:rsidRDefault="00414018" w:rsidP="0011696C">
      <w:pPr>
        <w:tabs>
          <w:tab w:val="right" w:pos="8640"/>
        </w:tabs>
        <w:jc w:val="both"/>
        <w:rPr>
          <w:rFonts w:ascii="Arial" w:hAnsi="Arial"/>
          <w:lang w:val="en-ZA"/>
        </w:rPr>
      </w:pPr>
      <w:r w:rsidRPr="00175584">
        <w:rPr>
          <w:rFonts w:ascii="Arial" w:hAnsi="Arial"/>
          <w:lang w:val="en-ZA"/>
        </w:rPr>
        <w:t xml:space="preserve">Philip Webster </w:t>
      </w:r>
      <w:r w:rsidR="00E969CE" w:rsidRPr="00175584">
        <w:rPr>
          <w:rFonts w:ascii="Arial" w:hAnsi="Arial"/>
          <w:lang w:val="en-ZA"/>
        </w:rPr>
        <w:t>is the</w:t>
      </w:r>
      <w:r w:rsidRPr="00175584">
        <w:rPr>
          <w:rFonts w:ascii="Arial" w:hAnsi="Arial"/>
          <w:lang w:val="en-ZA"/>
        </w:rPr>
        <w:t xml:space="preserve"> Managing Partner of the Southern African office of the International and African focused firm </w:t>
      </w:r>
      <w:r w:rsidR="00473700">
        <w:rPr>
          <w:rFonts w:ascii="Arial" w:hAnsi="Arial"/>
          <w:lang w:val="en-ZA"/>
        </w:rPr>
        <w:t>Websters’ Legal</w:t>
      </w:r>
      <w:r w:rsidRPr="00175584">
        <w:rPr>
          <w:rFonts w:ascii="Arial" w:hAnsi="Arial"/>
          <w:lang w:val="en-ZA"/>
        </w:rPr>
        <w:t xml:space="preserve">. </w:t>
      </w:r>
    </w:p>
    <w:p w14:paraId="48C03364" w14:textId="77777777" w:rsidR="00A63E12" w:rsidRPr="00175584" w:rsidRDefault="0011696C" w:rsidP="00A63E12">
      <w:pPr>
        <w:tabs>
          <w:tab w:val="right" w:pos="8640"/>
        </w:tabs>
        <w:jc w:val="both"/>
        <w:rPr>
          <w:rFonts w:ascii="Arial" w:hAnsi="Arial"/>
          <w:lang w:val="en-ZA"/>
        </w:rPr>
      </w:pPr>
      <w:r w:rsidRPr="00175584">
        <w:rPr>
          <w:rFonts w:ascii="Arial" w:hAnsi="Arial"/>
          <w:lang w:val="en-ZA"/>
        </w:rPr>
        <w:t xml:space="preserve">  </w:t>
      </w:r>
    </w:p>
    <w:p w14:paraId="108057DA" w14:textId="77777777" w:rsidR="00A4424B" w:rsidRPr="00175584" w:rsidRDefault="00A4424B" w:rsidP="00A4424B">
      <w:pPr>
        <w:tabs>
          <w:tab w:val="right" w:pos="8640"/>
        </w:tabs>
        <w:jc w:val="both"/>
        <w:rPr>
          <w:rFonts w:ascii="Arial" w:hAnsi="Arial"/>
          <w:lang w:val="en-ZA"/>
        </w:rPr>
      </w:pPr>
    </w:p>
    <w:p w14:paraId="26B6F57A" w14:textId="77777777" w:rsidR="00A4424B" w:rsidRPr="00175584" w:rsidRDefault="00C417BD" w:rsidP="00A03140">
      <w:pPr>
        <w:tabs>
          <w:tab w:val="right" w:pos="8640"/>
        </w:tabs>
        <w:jc w:val="both"/>
        <w:rPr>
          <w:rFonts w:ascii="Arial" w:hAnsi="Arial"/>
          <w:b/>
          <w:lang w:val="en-ZA"/>
        </w:rPr>
      </w:pPr>
      <w:r w:rsidRPr="00175584">
        <w:rPr>
          <w:rFonts w:ascii="Arial" w:hAnsi="Arial"/>
          <w:b/>
          <w:lang w:val="en-ZA"/>
        </w:rPr>
        <w:t xml:space="preserve">Philip </w:t>
      </w:r>
      <w:r w:rsidR="00414018" w:rsidRPr="00175584">
        <w:rPr>
          <w:rFonts w:ascii="Arial" w:hAnsi="Arial"/>
          <w:b/>
          <w:lang w:val="en-ZA"/>
        </w:rPr>
        <w:t>Webster</w:t>
      </w:r>
      <w:r w:rsidR="00414018" w:rsidRPr="00175584">
        <w:rPr>
          <w:rFonts w:ascii="Arial" w:hAnsi="Arial"/>
          <w:lang w:val="en-ZA"/>
        </w:rPr>
        <w:t>, qualified</w:t>
      </w:r>
      <w:r w:rsidR="00A03140" w:rsidRPr="00175584">
        <w:rPr>
          <w:rFonts w:ascii="Arial" w:hAnsi="Arial"/>
          <w:lang w:val="en-ZA"/>
        </w:rPr>
        <w:t xml:space="preserve"> as a Solicitor of the Supreme Court of England &amp; Wales, in</w:t>
      </w:r>
      <w:r w:rsidR="00453C0B" w:rsidRPr="00175584">
        <w:rPr>
          <w:rFonts w:ascii="Arial" w:hAnsi="Arial"/>
          <w:lang w:val="en-ZA"/>
        </w:rPr>
        <w:t xml:space="preserve"> England </w:t>
      </w:r>
      <w:r w:rsidRPr="00175584">
        <w:rPr>
          <w:rFonts w:ascii="Arial" w:hAnsi="Arial"/>
          <w:lang w:val="en-ZA"/>
        </w:rPr>
        <w:t xml:space="preserve">in </w:t>
      </w:r>
      <w:r w:rsidR="00A03140" w:rsidRPr="00175584">
        <w:rPr>
          <w:rFonts w:ascii="Arial" w:hAnsi="Arial"/>
          <w:lang w:val="en-ZA"/>
        </w:rPr>
        <w:t>1987</w:t>
      </w:r>
      <w:r w:rsidR="00B104BD" w:rsidRPr="00175584">
        <w:rPr>
          <w:rFonts w:ascii="Arial" w:hAnsi="Arial"/>
          <w:lang w:val="en-ZA"/>
        </w:rPr>
        <w:t xml:space="preserve"> (now referred to as the ‘Senior Courts of England &amp; Wales’)</w:t>
      </w:r>
      <w:r w:rsidR="00A03140" w:rsidRPr="00175584">
        <w:rPr>
          <w:rFonts w:ascii="Arial" w:hAnsi="Arial"/>
          <w:lang w:val="en-ZA"/>
        </w:rPr>
        <w:t xml:space="preserve">. </w:t>
      </w:r>
      <w:r w:rsidR="0022193A" w:rsidRPr="00175584">
        <w:rPr>
          <w:rFonts w:ascii="Arial" w:hAnsi="Arial"/>
          <w:lang w:val="en-ZA"/>
        </w:rPr>
        <w:t xml:space="preserve"> </w:t>
      </w:r>
      <w:r w:rsidR="001E277B" w:rsidRPr="00175584">
        <w:rPr>
          <w:rFonts w:ascii="Arial" w:hAnsi="Arial"/>
          <w:lang w:val="en-ZA"/>
        </w:rPr>
        <w:t xml:space="preserve">He </w:t>
      </w:r>
      <w:r w:rsidR="00473700">
        <w:rPr>
          <w:rFonts w:ascii="Arial" w:hAnsi="Arial"/>
          <w:lang w:val="en-ZA"/>
        </w:rPr>
        <w:t xml:space="preserve">practices </w:t>
      </w:r>
      <w:r w:rsidR="00473700" w:rsidRPr="00175584">
        <w:rPr>
          <w:rFonts w:ascii="Arial" w:hAnsi="Arial"/>
          <w:lang w:val="en-ZA"/>
        </w:rPr>
        <w:t>as</w:t>
      </w:r>
      <w:r w:rsidR="00845D29" w:rsidRPr="00175584">
        <w:rPr>
          <w:rFonts w:ascii="Arial" w:hAnsi="Arial"/>
          <w:lang w:val="en-ZA"/>
        </w:rPr>
        <w:t xml:space="preserve"> a</w:t>
      </w:r>
      <w:r w:rsidR="00C10597" w:rsidRPr="00175584">
        <w:rPr>
          <w:rFonts w:ascii="Arial" w:hAnsi="Arial"/>
          <w:lang w:val="en-ZA"/>
        </w:rPr>
        <w:t xml:space="preserve"> </w:t>
      </w:r>
      <w:r w:rsidR="00DC2980" w:rsidRPr="00175584">
        <w:rPr>
          <w:rFonts w:ascii="Arial" w:hAnsi="Arial"/>
          <w:b/>
          <w:lang w:val="en-ZA"/>
        </w:rPr>
        <w:t xml:space="preserve">specialist </w:t>
      </w:r>
      <w:r w:rsidR="00D90F38" w:rsidRPr="00175584">
        <w:rPr>
          <w:rFonts w:ascii="Arial" w:hAnsi="Arial"/>
          <w:b/>
          <w:lang w:val="en-ZA"/>
        </w:rPr>
        <w:t xml:space="preserve"> project finance </w:t>
      </w:r>
      <w:r w:rsidR="004E6D7F" w:rsidRPr="00175584">
        <w:rPr>
          <w:rFonts w:ascii="Arial" w:hAnsi="Arial"/>
          <w:b/>
          <w:lang w:val="en-ZA"/>
        </w:rPr>
        <w:t xml:space="preserve"> lawyer</w:t>
      </w:r>
      <w:r w:rsidR="00DC2980" w:rsidRPr="00175584">
        <w:rPr>
          <w:rFonts w:ascii="Arial" w:hAnsi="Arial"/>
          <w:lang w:val="en-ZA"/>
        </w:rPr>
        <w:t xml:space="preserve">, </w:t>
      </w:r>
      <w:r w:rsidR="004E6D7F" w:rsidRPr="00175584">
        <w:rPr>
          <w:rFonts w:ascii="Arial" w:hAnsi="Arial"/>
          <w:lang w:val="en-ZA"/>
        </w:rPr>
        <w:t xml:space="preserve"> </w:t>
      </w:r>
      <w:r w:rsidR="000A1E50">
        <w:rPr>
          <w:rFonts w:ascii="Arial" w:hAnsi="Arial"/>
          <w:lang w:val="en-ZA"/>
        </w:rPr>
        <w:t xml:space="preserve"> having gained his experiences over many years </w:t>
      </w:r>
      <w:r w:rsidR="004E6D7F" w:rsidRPr="00175584">
        <w:rPr>
          <w:rFonts w:ascii="Arial" w:hAnsi="Arial"/>
          <w:lang w:val="en-ZA"/>
        </w:rPr>
        <w:t>within the corporate</w:t>
      </w:r>
      <w:r w:rsidR="000A1E50">
        <w:rPr>
          <w:rFonts w:ascii="Arial" w:hAnsi="Arial"/>
          <w:lang w:val="en-ZA"/>
        </w:rPr>
        <w:t xml:space="preserve"> and </w:t>
      </w:r>
      <w:r w:rsidR="00F126DA">
        <w:rPr>
          <w:rFonts w:ascii="Arial" w:hAnsi="Arial"/>
          <w:lang w:val="en-ZA"/>
        </w:rPr>
        <w:t xml:space="preserve">commercial </w:t>
      </w:r>
      <w:r w:rsidR="000A1E50">
        <w:rPr>
          <w:rFonts w:ascii="Arial" w:hAnsi="Arial"/>
          <w:lang w:val="en-ZA"/>
        </w:rPr>
        <w:t>property</w:t>
      </w:r>
      <w:r w:rsidR="00F126DA">
        <w:rPr>
          <w:rFonts w:ascii="Arial" w:hAnsi="Arial"/>
          <w:lang w:val="en-ZA"/>
        </w:rPr>
        <w:t xml:space="preserve"> and</w:t>
      </w:r>
      <w:r w:rsidR="000A1E50">
        <w:rPr>
          <w:rFonts w:ascii="Arial" w:hAnsi="Arial"/>
          <w:lang w:val="en-ZA"/>
        </w:rPr>
        <w:t xml:space="preserve"> </w:t>
      </w:r>
      <w:r w:rsidR="004E6D7F" w:rsidRPr="00175584">
        <w:rPr>
          <w:rFonts w:ascii="Arial" w:hAnsi="Arial"/>
          <w:lang w:val="en-ZA"/>
        </w:rPr>
        <w:t xml:space="preserve"> finance departments of </w:t>
      </w:r>
      <w:r w:rsidR="00845D29" w:rsidRPr="00175584">
        <w:rPr>
          <w:rFonts w:ascii="Arial" w:hAnsi="Arial"/>
          <w:lang w:val="en-ZA"/>
        </w:rPr>
        <w:t xml:space="preserve"> leading </w:t>
      </w:r>
      <w:r w:rsidR="0057757E" w:rsidRPr="00175584">
        <w:rPr>
          <w:rFonts w:ascii="Arial" w:hAnsi="Arial"/>
          <w:lang w:val="en-ZA"/>
        </w:rPr>
        <w:t>‘</w:t>
      </w:r>
      <w:r w:rsidR="00845D29" w:rsidRPr="00175584">
        <w:rPr>
          <w:rFonts w:ascii="Arial" w:hAnsi="Arial"/>
          <w:lang w:val="en-ZA"/>
        </w:rPr>
        <w:t>blue chip</w:t>
      </w:r>
      <w:r w:rsidR="0057757E" w:rsidRPr="00175584">
        <w:rPr>
          <w:rFonts w:ascii="Arial" w:hAnsi="Arial"/>
          <w:lang w:val="en-ZA"/>
        </w:rPr>
        <w:t>’ legal</w:t>
      </w:r>
      <w:r w:rsidR="00845D29" w:rsidRPr="00175584">
        <w:rPr>
          <w:rFonts w:ascii="Arial" w:hAnsi="Arial"/>
          <w:lang w:val="en-ZA"/>
        </w:rPr>
        <w:t xml:space="preserve"> firms</w:t>
      </w:r>
      <w:r w:rsidR="004E6D7F" w:rsidRPr="00175584">
        <w:rPr>
          <w:rFonts w:ascii="Arial" w:hAnsi="Arial"/>
          <w:b/>
          <w:lang w:val="en-ZA"/>
        </w:rPr>
        <w:t xml:space="preserve"> </w:t>
      </w:r>
      <w:r w:rsidR="004E6D7F" w:rsidRPr="00175584">
        <w:rPr>
          <w:rFonts w:ascii="Arial" w:hAnsi="Arial"/>
          <w:lang w:val="en-ZA"/>
        </w:rPr>
        <w:t>such as</w:t>
      </w:r>
      <w:r w:rsidR="00A4424B" w:rsidRPr="00175584">
        <w:rPr>
          <w:rFonts w:ascii="Arial" w:hAnsi="Arial"/>
          <w:b/>
          <w:lang w:val="en-ZA"/>
        </w:rPr>
        <w:t xml:space="preserve"> Norton Rose (London-England) (now Norton Rose Fulbright), White &amp; Case (USA)</w:t>
      </w:r>
      <w:r w:rsidR="00A4424B" w:rsidRPr="00175584">
        <w:rPr>
          <w:rFonts w:ascii="Arial" w:hAnsi="Arial"/>
          <w:lang w:val="en-ZA"/>
        </w:rPr>
        <w:t>,</w:t>
      </w:r>
      <w:r w:rsidR="004E6D7F" w:rsidRPr="00175584">
        <w:rPr>
          <w:rFonts w:ascii="Arial" w:hAnsi="Arial"/>
          <w:b/>
          <w:lang w:val="en-ZA"/>
        </w:rPr>
        <w:t xml:space="preserve"> </w:t>
      </w:r>
      <w:r w:rsidR="00DC2980" w:rsidRPr="00175584">
        <w:rPr>
          <w:rFonts w:ascii="Arial" w:hAnsi="Arial"/>
          <w:b/>
          <w:lang w:val="en-ZA"/>
        </w:rPr>
        <w:t xml:space="preserve"> </w:t>
      </w:r>
      <w:r w:rsidR="00A03140" w:rsidRPr="00175584">
        <w:rPr>
          <w:rFonts w:ascii="Arial" w:hAnsi="Arial"/>
          <w:b/>
          <w:lang w:val="en-ZA"/>
        </w:rPr>
        <w:t>LeBoeuf, Lamb, Greene &amp; MacRae</w:t>
      </w:r>
      <w:r w:rsidR="004E6D7F" w:rsidRPr="00175584">
        <w:rPr>
          <w:rFonts w:ascii="Arial" w:hAnsi="Arial"/>
          <w:b/>
          <w:lang w:val="en-ZA"/>
        </w:rPr>
        <w:t xml:space="preserve"> (USA)</w:t>
      </w:r>
      <w:r w:rsidR="0057757E" w:rsidRPr="00175584">
        <w:rPr>
          <w:rFonts w:ascii="Arial" w:hAnsi="Arial"/>
          <w:b/>
          <w:lang w:val="en-ZA"/>
        </w:rPr>
        <w:t xml:space="preserve"> </w:t>
      </w:r>
      <w:r w:rsidR="004E6D7F" w:rsidRPr="00175584">
        <w:rPr>
          <w:rFonts w:ascii="Arial" w:hAnsi="Arial"/>
          <w:b/>
          <w:lang w:val="en-ZA"/>
        </w:rPr>
        <w:t>(</w:t>
      </w:r>
      <w:r w:rsidR="00F33C33" w:rsidRPr="00175584">
        <w:rPr>
          <w:rFonts w:ascii="Arial" w:hAnsi="Arial"/>
          <w:lang w:val="en-ZA"/>
        </w:rPr>
        <w:t>*</w:t>
      </w:r>
      <w:r w:rsidR="004E6D7F" w:rsidRPr="00175584">
        <w:rPr>
          <w:rFonts w:ascii="Arial" w:hAnsi="Arial"/>
          <w:lang w:val="en-ZA"/>
        </w:rPr>
        <w:t xml:space="preserve">later </w:t>
      </w:r>
      <w:r w:rsidR="00F33C33" w:rsidRPr="00175584">
        <w:rPr>
          <w:rFonts w:ascii="Arial" w:hAnsi="Arial"/>
          <w:lang w:val="en-ZA"/>
        </w:rPr>
        <w:t xml:space="preserve">Dewey &amp; Leboeuf </w:t>
      </w:r>
      <w:r w:rsidR="004E6D7F" w:rsidRPr="00175584">
        <w:rPr>
          <w:rFonts w:ascii="Arial" w:hAnsi="Arial"/>
          <w:lang w:val="en-ZA"/>
        </w:rPr>
        <w:t>before ceasing to operate</w:t>
      </w:r>
      <w:r w:rsidR="004E6D7F" w:rsidRPr="00175584">
        <w:rPr>
          <w:rFonts w:ascii="Arial" w:hAnsi="Arial"/>
          <w:b/>
          <w:lang w:val="en-ZA"/>
        </w:rPr>
        <w:t>),</w:t>
      </w:r>
      <w:r w:rsidR="00DC2980" w:rsidRPr="00175584">
        <w:rPr>
          <w:rFonts w:ascii="Arial" w:hAnsi="Arial"/>
          <w:lang w:val="en-ZA"/>
        </w:rPr>
        <w:t xml:space="preserve"> </w:t>
      </w:r>
      <w:r w:rsidR="00A03140" w:rsidRPr="00175584">
        <w:rPr>
          <w:rFonts w:ascii="Arial" w:hAnsi="Arial"/>
          <w:lang w:val="en-ZA"/>
        </w:rPr>
        <w:t xml:space="preserve"> </w:t>
      </w:r>
      <w:r w:rsidR="00845D29" w:rsidRPr="00175584">
        <w:rPr>
          <w:rFonts w:ascii="Arial" w:hAnsi="Arial"/>
          <w:b/>
          <w:lang w:val="en-ZA"/>
        </w:rPr>
        <w:t>Fasken Martineau Du</w:t>
      </w:r>
      <w:r w:rsidR="009B7B24" w:rsidRPr="00175584">
        <w:rPr>
          <w:rFonts w:ascii="Arial" w:hAnsi="Arial"/>
          <w:b/>
          <w:lang w:val="en-ZA"/>
        </w:rPr>
        <w:t>M</w:t>
      </w:r>
      <w:r w:rsidR="00845D29" w:rsidRPr="00175584">
        <w:rPr>
          <w:rFonts w:ascii="Arial" w:hAnsi="Arial"/>
          <w:b/>
          <w:lang w:val="en-ZA"/>
        </w:rPr>
        <w:t>oulin</w:t>
      </w:r>
      <w:r w:rsidR="0057757E" w:rsidRPr="00175584">
        <w:rPr>
          <w:rFonts w:ascii="Arial" w:hAnsi="Arial"/>
          <w:b/>
          <w:lang w:val="en-ZA"/>
        </w:rPr>
        <w:t xml:space="preserve"> (Canada)</w:t>
      </w:r>
      <w:r w:rsidR="00473700">
        <w:rPr>
          <w:rFonts w:ascii="Arial" w:hAnsi="Arial"/>
          <w:b/>
          <w:lang w:val="en-ZA"/>
        </w:rPr>
        <w:t>, Asafo &amp; Co. (Paris-France/ Sandton- South Africas)</w:t>
      </w:r>
      <w:r w:rsidR="00DC2980" w:rsidRPr="00175584">
        <w:rPr>
          <w:rFonts w:ascii="Arial" w:hAnsi="Arial"/>
          <w:lang w:val="en-ZA"/>
        </w:rPr>
        <w:t xml:space="preserve"> and</w:t>
      </w:r>
      <w:r w:rsidR="0057757E" w:rsidRPr="00175584">
        <w:rPr>
          <w:rFonts w:ascii="Arial" w:hAnsi="Arial"/>
          <w:b/>
          <w:lang w:val="en-ZA"/>
        </w:rPr>
        <w:t xml:space="preserve"> </w:t>
      </w:r>
      <w:r w:rsidR="004E6D7F" w:rsidRPr="00175584">
        <w:rPr>
          <w:rFonts w:ascii="Arial" w:hAnsi="Arial"/>
          <w:lang w:val="en-ZA"/>
        </w:rPr>
        <w:t xml:space="preserve"> within  legal departments</w:t>
      </w:r>
      <w:r w:rsidR="004E6D7F" w:rsidRPr="00175584">
        <w:rPr>
          <w:rFonts w:ascii="Arial" w:hAnsi="Arial"/>
          <w:b/>
          <w:lang w:val="en-ZA"/>
        </w:rPr>
        <w:t xml:space="preserve"> </w:t>
      </w:r>
      <w:r w:rsidR="004E6D7F" w:rsidRPr="00175584">
        <w:rPr>
          <w:rFonts w:ascii="Arial" w:hAnsi="Arial"/>
          <w:lang w:val="en-ZA"/>
        </w:rPr>
        <w:t>as</w:t>
      </w:r>
      <w:r w:rsidR="004E6D7F" w:rsidRPr="00175584">
        <w:rPr>
          <w:rFonts w:ascii="Arial" w:hAnsi="Arial"/>
          <w:b/>
          <w:lang w:val="en-ZA"/>
        </w:rPr>
        <w:t xml:space="preserve"> </w:t>
      </w:r>
      <w:r w:rsidR="001E277B" w:rsidRPr="00175584">
        <w:rPr>
          <w:rFonts w:ascii="Arial" w:hAnsi="Arial"/>
          <w:b/>
          <w:lang w:val="en-ZA"/>
        </w:rPr>
        <w:t>I</w:t>
      </w:r>
      <w:r w:rsidR="004E6D7F" w:rsidRPr="00175584">
        <w:rPr>
          <w:rFonts w:ascii="Arial" w:hAnsi="Arial"/>
          <w:b/>
          <w:lang w:val="en-ZA"/>
        </w:rPr>
        <w:t>n-</w:t>
      </w:r>
      <w:r w:rsidR="001E277B" w:rsidRPr="00175584">
        <w:rPr>
          <w:rFonts w:ascii="Arial" w:hAnsi="Arial"/>
          <w:b/>
          <w:lang w:val="en-ZA"/>
        </w:rPr>
        <w:t>H</w:t>
      </w:r>
      <w:r w:rsidR="004E6D7F" w:rsidRPr="00175584">
        <w:rPr>
          <w:rFonts w:ascii="Arial" w:hAnsi="Arial"/>
          <w:b/>
          <w:lang w:val="en-ZA"/>
        </w:rPr>
        <w:t xml:space="preserve">ouse </w:t>
      </w:r>
      <w:r w:rsidR="00A4424B" w:rsidRPr="00175584">
        <w:rPr>
          <w:rFonts w:ascii="Arial" w:hAnsi="Arial"/>
          <w:b/>
          <w:lang w:val="en-ZA"/>
        </w:rPr>
        <w:t>C</w:t>
      </w:r>
      <w:r w:rsidR="004E6D7F" w:rsidRPr="00175584">
        <w:rPr>
          <w:rFonts w:ascii="Arial" w:hAnsi="Arial"/>
          <w:b/>
          <w:lang w:val="en-ZA"/>
        </w:rPr>
        <w:t xml:space="preserve">ounsel to leading banks </w:t>
      </w:r>
      <w:r w:rsidR="004E6D7F" w:rsidRPr="00175584">
        <w:rPr>
          <w:rFonts w:ascii="Arial" w:hAnsi="Arial"/>
          <w:lang w:val="en-ZA"/>
        </w:rPr>
        <w:t>such as</w:t>
      </w:r>
      <w:r w:rsidR="004E6D7F" w:rsidRPr="00175584">
        <w:rPr>
          <w:rFonts w:ascii="Arial" w:hAnsi="Arial"/>
          <w:b/>
          <w:lang w:val="en-ZA"/>
        </w:rPr>
        <w:t xml:space="preserve"> </w:t>
      </w:r>
      <w:r w:rsidR="004E6D7F" w:rsidRPr="00175584">
        <w:rPr>
          <w:rFonts w:ascii="Arial" w:hAnsi="Arial"/>
          <w:lang w:val="en-ZA"/>
        </w:rPr>
        <w:t xml:space="preserve"> </w:t>
      </w:r>
      <w:r w:rsidR="004E6D7F" w:rsidRPr="00175584">
        <w:rPr>
          <w:rFonts w:ascii="Arial" w:hAnsi="Arial"/>
          <w:b/>
          <w:lang w:val="en-ZA"/>
        </w:rPr>
        <w:t xml:space="preserve">Natwest Securities Limited </w:t>
      </w:r>
      <w:r w:rsidR="001E277B" w:rsidRPr="00175584">
        <w:rPr>
          <w:rFonts w:ascii="Arial" w:hAnsi="Arial"/>
          <w:b/>
          <w:lang w:val="en-ZA"/>
        </w:rPr>
        <w:t>(</w:t>
      </w:r>
      <w:r w:rsidR="004E6D7F" w:rsidRPr="00175584">
        <w:rPr>
          <w:rFonts w:ascii="Arial" w:hAnsi="Arial"/>
          <w:b/>
          <w:lang w:val="en-ZA"/>
        </w:rPr>
        <w:t xml:space="preserve"> London</w:t>
      </w:r>
      <w:r w:rsidR="001E277B" w:rsidRPr="00175584">
        <w:rPr>
          <w:rFonts w:ascii="Arial" w:hAnsi="Arial"/>
          <w:b/>
          <w:lang w:val="en-ZA"/>
        </w:rPr>
        <w:t>-England)</w:t>
      </w:r>
      <w:r w:rsidR="004E6D7F" w:rsidRPr="00175584">
        <w:rPr>
          <w:rFonts w:ascii="Arial" w:hAnsi="Arial"/>
          <w:lang w:val="en-ZA"/>
        </w:rPr>
        <w:t xml:space="preserve"> and</w:t>
      </w:r>
      <w:r w:rsidR="004E6D7F" w:rsidRPr="00175584">
        <w:rPr>
          <w:rFonts w:ascii="Arial" w:hAnsi="Arial"/>
          <w:b/>
          <w:lang w:val="en-ZA"/>
        </w:rPr>
        <w:t xml:space="preserve"> Société Générale S.A., </w:t>
      </w:r>
      <w:r w:rsidR="004E6D7F" w:rsidRPr="00175584">
        <w:rPr>
          <w:rFonts w:ascii="Arial" w:hAnsi="Arial"/>
          <w:lang w:val="en-ZA"/>
        </w:rPr>
        <w:t>and</w:t>
      </w:r>
      <w:r w:rsidR="004E6D7F" w:rsidRPr="00175584">
        <w:rPr>
          <w:rFonts w:ascii="Arial" w:hAnsi="Arial"/>
          <w:b/>
          <w:lang w:val="en-ZA"/>
        </w:rPr>
        <w:t xml:space="preserve">  Société Générale Energie S.A.  </w:t>
      </w:r>
      <w:r w:rsidR="001E277B" w:rsidRPr="00175584">
        <w:rPr>
          <w:rFonts w:ascii="Arial" w:hAnsi="Arial"/>
          <w:b/>
          <w:lang w:val="en-ZA"/>
        </w:rPr>
        <w:t>(</w:t>
      </w:r>
      <w:r w:rsidR="004E6D7F" w:rsidRPr="00175584">
        <w:rPr>
          <w:rFonts w:ascii="Arial" w:hAnsi="Arial"/>
          <w:b/>
          <w:lang w:val="en-ZA"/>
        </w:rPr>
        <w:t>Paris</w:t>
      </w:r>
      <w:r w:rsidR="001E277B" w:rsidRPr="00175584">
        <w:rPr>
          <w:rFonts w:ascii="Arial" w:hAnsi="Arial"/>
          <w:b/>
          <w:lang w:val="en-ZA"/>
        </w:rPr>
        <w:t>-</w:t>
      </w:r>
      <w:r w:rsidR="00A4424B" w:rsidRPr="00175584">
        <w:rPr>
          <w:rFonts w:ascii="Arial" w:hAnsi="Arial"/>
          <w:b/>
          <w:lang w:val="en-ZA"/>
        </w:rPr>
        <w:t xml:space="preserve"> </w:t>
      </w:r>
      <w:r w:rsidR="004E6D7F" w:rsidRPr="00175584">
        <w:rPr>
          <w:rFonts w:ascii="Arial" w:hAnsi="Arial"/>
          <w:b/>
          <w:lang w:val="en-ZA"/>
        </w:rPr>
        <w:t>France)</w:t>
      </w:r>
      <w:r w:rsidR="00A4424B" w:rsidRPr="00175584">
        <w:rPr>
          <w:rFonts w:ascii="Arial" w:hAnsi="Arial"/>
          <w:b/>
          <w:lang w:val="en-ZA"/>
        </w:rPr>
        <w:t>.</w:t>
      </w:r>
    </w:p>
    <w:p w14:paraId="53F41466" w14:textId="77777777" w:rsidR="00F33C33" w:rsidRPr="00175584" w:rsidRDefault="00F33C33" w:rsidP="00A03140">
      <w:pPr>
        <w:tabs>
          <w:tab w:val="right" w:pos="8640"/>
        </w:tabs>
        <w:jc w:val="both"/>
        <w:rPr>
          <w:rFonts w:ascii="Arial" w:hAnsi="Arial"/>
          <w:b/>
          <w:lang w:val="en-ZA"/>
        </w:rPr>
      </w:pPr>
    </w:p>
    <w:p w14:paraId="55BF670B" w14:textId="77777777" w:rsidR="00F33C33" w:rsidRPr="00175584" w:rsidRDefault="00F33C33" w:rsidP="00A03140">
      <w:pPr>
        <w:tabs>
          <w:tab w:val="right" w:pos="8640"/>
        </w:tabs>
        <w:jc w:val="both"/>
        <w:rPr>
          <w:rFonts w:ascii="Arial" w:hAnsi="Arial"/>
          <w:lang w:val="en-ZA"/>
        </w:rPr>
      </w:pPr>
    </w:p>
    <w:p w14:paraId="2AE0F09B" w14:textId="77777777" w:rsidR="00A03140" w:rsidRPr="00175584" w:rsidRDefault="00F64886" w:rsidP="00A03140">
      <w:pPr>
        <w:tabs>
          <w:tab w:val="right" w:pos="8640"/>
        </w:tabs>
        <w:jc w:val="both"/>
        <w:rPr>
          <w:rFonts w:ascii="Arial" w:hAnsi="Arial"/>
          <w:lang w:val="en-ZA"/>
        </w:rPr>
      </w:pPr>
      <w:r w:rsidRPr="00175584">
        <w:rPr>
          <w:rFonts w:ascii="Arial" w:hAnsi="Arial"/>
          <w:lang w:val="en-ZA"/>
        </w:rPr>
        <w:t xml:space="preserve"> A</w:t>
      </w:r>
      <w:r w:rsidR="0022193A" w:rsidRPr="00175584">
        <w:rPr>
          <w:rFonts w:ascii="Arial" w:hAnsi="Arial"/>
          <w:lang w:val="en-ZA"/>
        </w:rPr>
        <w:t>dvice</w:t>
      </w:r>
      <w:r w:rsidRPr="00175584">
        <w:rPr>
          <w:rFonts w:ascii="Arial" w:hAnsi="Arial"/>
          <w:lang w:val="en-ZA"/>
        </w:rPr>
        <w:t xml:space="preserve"> provided</w:t>
      </w:r>
      <w:r w:rsidR="0022193A" w:rsidRPr="00175584">
        <w:rPr>
          <w:rFonts w:ascii="Arial" w:hAnsi="Arial"/>
          <w:lang w:val="en-ZA"/>
        </w:rPr>
        <w:t xml:space="preserve"> over the years to</w:t>
      </w:r>
      <w:r w:rsidR="00A03140" w:rsidRPr="00175584">
        <w:rPr>
          <w:rFonts w:ascii="Arial" w:hAnsi="Arial"/>
          <w:lang w:val="en-ZA"/>
        </w:rPr>
        <w:t xml:space="preserve"> the </w:t>
      </w:r>
      <w:r w:rsidR="0022193A" w:rsidRPr="00175584">
        <w:rPr>
          <w:rFonts w:ascii="Arial" w:hAnsi="Arial"/>
          <w:lang w:val="en-ZA"/>
        </w:rPr>
        <w:t xml:space="preserve">African Development Bank, the </w:t>
      </w:r>
      <w:r w:rsidR="00A03140" w:rsidRPr="00175584">
        <w:rPr>
          <w:rFonts w:ascii="Arial" w:hAnsi="Arial"/>
          <w:lang w:val="en-ZA"/>
        </w:rPr>
        <w:t>Development Bank of S</w:t>
      </w:r>
      <w:r w:rsidR="0022193A" w:rsidRPr="00175584">
        <w:rPr>
          <w:rFonts w:ascii="Arial" w:hAnsi="Arial"/>
          <w:lang w:val="en-ZA"/>
        </w:rPr>
        <w:t>outhern Africa Limited, BNP</w:t>
      </w:r>
      <w:r w:rsidR="00A03140" w:rsidRPr="00175584">
        <w:rPr>
          <w:rFonts w:ascii="Arial" w:hAnsi="Arial"/>
          <w:lang w:val="en-ZA"/>
        </w:rPr>
        <w:t>,</w:t>
      </w:r>
      <w:r w:rsidR="0022193A" w:rsidRPr="00175584">
        <w:rPr>
          <w:rFonts w:ascii="Arial" w:hAnsi="Arial"/>
          <w:lang w:val="en-ZA"/>
        </w:rPr>
        <w:t xml:space="preserve"> Barclays,</w:t>
      </w:r>
      <w:r w:rsidR="00A03140" w:rsidRPr="00175584">
        <w:rPr>
          <w:rFonts w:ascii="Arial" w:hAnsi="Arial"/>
          <w:lang w:val="en-ZA"/>
        </w:rPr>
        <w:t xml:space="preserve"> ABSA Bank Limited, Investec,</w:t>
      </w:r>
      <w:r w:rsidR="0022193A" w:rsidRPr="00175584">
        <w:rPr>
          <w:rFonts w:ascii="Arial" w:hAnsi="Arial"/>
          <w:lang w:val="en-ZA"/>
        </w:rPr>
        <w:t xml:space="preserve"> Nova Capital Partners, Deutsche Bank</w:t>
      </w:r>
      <w:r w:rsidR="00A03140" w:rsidRPr="00175584">
        <w:rPr>
          <w:rFonts w:ascii="Arial" w:hAnsi="Arial"/>
          <w:lang w:val="en-ZA"/>
        </w:rPr>
        <w:t>, HSBC Investment Services (Africa) (Proprietary) Limited, HSBC Equator Bank Privatization, JP Morgan,</w:t>
      </w:r>
      <w:r w:rsidR="0022193A" w:rsidRPr="00175584">
        <w:rPr>
          <w:rFonts w:ascii="Arial" w:hAnsi="Arial"/>
          <w:lang w:val="en-ZA"/>
        </w:rPr>
        <w:t xml:space="preserve"> Morgan Grenfell,</w:t>
      </w:r>
      <w:r w:rsidR="00A03140" w:rsidRPr="00175584">
        <w:rPr>
          <w:rFonts w:ascii="Arial" w:hAnsi="Arial"/>
          <w:lang w:val="en-ZA"/>
        </w:rPr>
        <w:t xml:space="preserve"> the Standard Bank of South Africa Limited and Standard Chartered Bank Zambia PLC, as well as the</w:t>
      </w:r>
      <w:r w:rsidR="0022193A" w:rsidRPr="00175584">
        <w:rPr>
          <w:rFonts w:ascii="Arial" w:hAnsi="Arial"/>
          <w:lang w:val="en-ZA"/>
        </w:rPr>
        <w:t xml:space="preserve"> IFC and the</w:t>
      </w:r>
      <w:r w:rsidR="00A03140" w:rsidRPr="00175584">
        <w:rPr>
          <w:rFonts w:ascii="Arial" w:hAnsi="Arial"/>
          <w:lang w:val="en-ZA"/>
        </w:rPr>
        <w:t xml:space="preserve"> World Bank, notably the privatisation unit responsible for Africa and the Indian Ocean.</w:t>
      </w:r>
    </w:p>
    <w:p w14:paraId="127B3B76" w14:textId="77777777" w:rsidR="00A03140" w:rsidRPr="00175584" w:rsidRDefault="00A03140" w:rsidP="00A03140">
      <w:pPr>
        <w:tabs>
          <w:tab w:val="right" w:pos="8640"/>
        </w:tabs>
        <w:jc w:val="both"/>
        <w:rPr>
          <w:rFonts w:ascii="Arial" w:hAnsi="Arial"/>
          <w:lang w:val="en-ZA"/>
        </w:rPr>
      </w:pPr>
    </w:p>
    <w:p w14:paraId="1CA4C67B" w14:textId="77777777" w:rsidR="00A03140" w:rsidRPr="00175584" w:rsidRDefault="00A03140" w:rsidP="00495C62">
      <w:pPr>
        <w:tabs>
          <w:tab w:val="left" w:pos="1260"/>
        </w:tabs>
        <w:jc w:val="both"/>
        <w:rPr>
          <w:rFonts w:ascii="Arial" w:hAnsi="Arial"/>
          <w:b/>
          <w:lang w:val="en-ZA"/>
        </w:rPr>
      </w:pPr>
      <w:r w:rsidRPr="00175584">
        <w:rPr>
          <w:rFonts w:ascii="Arial" w:hAnsi="Arial"/>
          <w:b/>
          <w:lang w:val="en-ZA"/>
        </w:rPr>
        <w:t xml:space="preserve"> </w:t>
      </w:r>
      <w:r w:rsidR="00BE3F0B" w:rsidRPr="00175584">
        <w:rPr>
          <w:rFonts w:ascii="Arial" w:hAnsi="Arial"/>
          <w:b/>
          <w:lang w:val="en-ZA"/>
        </w:rPr>
        <w:t xml:space="preserve"> </w:t>
      </w:r>
      <w:r w:rsidR="00495C62" w:rsidRPr="00175584">
        <w:rPr>
          <w:rFonts w:ascii="Arial" w:hAnsi="Arial"/>
          <w:b/>
          <w:lang w:val="en-ZA"/>
        </w:rPr>
        <w:tab/>
      </w:r>
    </w:p>
    <w:p w14:paraId="785F2164" w14:textId="77777777" w:rsidR="00A03140" w:rsidRDefault="00984970" w:rsidP="00A03140">
      <w:pPr>
        <w:tabs>
          <w:tab w:val="right" w:pos="8640"/>
        </w:tabs>
        <w:jc w:val="both"/>
        <w:rPr>
          <w:rFonts w:ascii="Arial" w:hAnsi="Arial"/>
          <w:b/>
          <w:u w:val="single"/>
          <w:lang w:val="en-ZA"/>
        </w:rPr>
      </w:pPr>
      <w:r w:rsidRPr="00175584">
        <w:rPr>
          <w:rFonts w:ascii="Arial" w:hAnsi="Arial"/>
          <w:b/>
          <w:u w:val="single"/>
          <w:lang w:val="en-ZA"/>
        </w:rPr>
        <w:t xml:space="preserve"> </w:t>
      </w:r>
      <w:r w:rsidR="00C86305" w:rsidRPr="00175584">
        <w:rPr>
          <w:rFonts w:ascii="Arial" w:hAnsi="Arial"/>
          <w:b/>
          <w:u w:val="single"/>
          <w:lang w:val="en-ZA"/>
        </w:rPr>
        <w:t>Project Finance and general Commercial</w:t>
      </w:r>
      <w:r w:rsidRPr="00175584">
        <w:rPr>
          <w:rFonts w:ascii="Arial" w:hAnsi="Arial"/>
          <w:b/>
          <w:u w:val="single"/>
          <w:lang w:val="en-ZA"/>
        </w:rPr>
        <w:t xml:space="preserve"> and International cross </w:t>
      </w:r>
      <w:r w:rsidR="00C86305" w:rsidRPr="00175584">
        <w:rPr>
          <w:rFonts w:ascii="Arial" w:hAnsi="Arial"/>
          <w:b/>
          <w:u w:val="single"/>
          <w:lang w:val="en-ZA"/>
        </w:rPr>
        <w:t>border Transacti</w:t>
      </w:r>
      <w:r w:rsidR="0032269F">
        <w:rPr>
          <w:rFonts w:ascii="Arial" w:hAnsi="Arial"/>
          <w:b/>
          <w:u w:val="single"/>
          <w:lang w:val="en-ZA"/>
        </w:rPr>
        <w:t>onal experience</w:t>
      </w:r>
      <w:r w:rsidR="00DC2980" w:rsidRPr="00175584">
        <w:rPr>
          <w:rFonts w:ascii="Arial" w:hAnsi="Arial"/>
          <w:b/>
          <w:u w:val="single"/>
          <w:lang w:val="en-ZA"/>
        </w:rPr>
        <w:t>:</w:t>
      </w:r>
    </w:p>
    <w:p w14:paraId="7490E8D2" w14:textId="77777777" w:rsidR="00E81321" w:rsidRDefault="00E81321" w:rsidP="00A03140">
      <w:pPr>
        <w:tabs>
          <w:tab w:val="right" w:pos="8640"/>
        </w:tabs>
        <w:jc w:val="both"/>
        <w:rPr>
          <w:rFonts w:ascii="Arial" w:hAnsi="Arial"/>
          <w:b/>
          <w:u w:val="single"/>
          <w:lang w:val="en-ZA"/>
        </w:rPr>
      </w:pPr>
    </w:p>
    <w:p w14:paraId="7640A4EA" w14:textId="77777777" w:rsidR="00E81321" w:rsidRDefault="00E81321" w:rsidP="00A03140">
      <w:pPr>
        <w:tabs>
          <w:tab w:val="right" w:pos="8640"/>
        </w:tabs>
        <w:jc w:val="both"/>
        <w:rPr>
          <w:rFonts w:ascii="Arial" w:hAnsi="Arial"/>
          <w:b/>
          <w:u w:val="single"/>
          <w:lang w:val="en-ZA"/>
        </w:rPr>
      </w:pPr>
    </w:p>
    <w:p w14:paraId="2903A31D" w14:textId="77777777" w:rsidR="00E81321" w:rsidRPr="00F923BC" w:rsidRDefault="00E81321" w:rsidP="00E81321">
      <w:pPr>
        <w:pStyle w:val="Text"/>
        <w:numPr>
          <w:ilvl w:val="0"/>
          <w:numId w:val="6"/>
        </w:numPr>
        <w:tabs>
          <w:tab w:val="left" w:pos="360"/>
          <w:tab w:val="left" w:pos="7335"/>
        </w:tabs>
        <w:rPr>
          <w:rFonts w:ascii="Arial" w:hAnsi="Arial"/>
          <w:sz w:val="24"/>
          <w:szCs w:val="24"/>
          <w:u w:val="single"/>
          <w:lang w:val="en-ZA"/>
        </w:rPr>
      </w:pPr>
      <w:r>
        <w:rPr>
          <w:rFonts w:ascii="Arial" w:hAnsi="Arial"/>
          <w:b/>
          <w:sz w:val="24"/>
          <w:szCs w:val="24"/>
          <w:lang w:val="en-ZA"/>
        </w:rPr>
        <w:t>Mozambique</w:t>
      </w:r>
      <w:r w:rsidR="009D3A3C">
        <w:rPr>
          <w:rFonts w:ascii="Arial" w:hAnsi="Arial"/>
          <w:b/>
          <w:sz w:val="24"/>
          <w:szCs w:val="24"/>
          <w:lang w:val="en-ZA"/>
        </w:rPr>
        <w:t>:</w:t>
      </w:r>
      <w:r>
        <w:rPr>
          <w:rFonts w:ascii="Arial" w:hAnsi="Arial"/>
          <w:b/>
          <w:sz w:val="24"/>
          <w:szCs w:val="24"/>
          <w:lang w:val="en-ZA"/>
        </w:rPr>
        <w:t xml:space="preserve"> </w:t>
      </w:r>
      <w:r w:rsidRPr="00175584">
        <w:rPr>
          <w:rFonts w:ascii="Arial" w:hAnsi="Arial"/>
          <w:b/>
          <w:sz w:val="24"/>
          <w:szCs w:val="24"/>
          <w:lang w:val="en-ZA"/>
        </w:rPr>
        <w:t xml:space="preserve"> </w:t>
      </w:r>
      <w:r w:rsidRPr="00EA0E46">
        <w:rPr>
          <w:rFonts w:ascii="Arial" w:hAnsi="Arial"/>
          <w:b/>
          <w:bCs/>
          <w:sz w:val="24"/>
          <w:szCs w:val="24"/>
          <w:lang w:val="en-ZA"/>
        </w:rPr>
        <w:t xml:space="preserve">Project </w:t>
      </w:r>
      <w:r>
        <w:rPr>
          <w:rFonts w:ascii="Arial" w:hAnsi="Arial"/>
          <w:b/>
          <w:bCs/>
          <w:sz w:val="24"/>
          <w:szCs w:val="24"/>
          <w:lang w:val="en-ZA"/>
        </w:rPr>
        <w:t>F</w:t>
      </w:r>
      <w:r w:rsidRPr="00EA0E46">
        <w:rPr>
          <w:rFonts w:ascii="Arial" w:hAnsi="Arial"/>
          <w:b/>
          <w:bCs/>
          <w:sz w:val="24"/>
          <w:szCs w:val="24"/>
          <w:lang w:val="en-ZA"/>
        </w:rPr>
        <w:t>inance</w:t>
      </w:r>
      <w:r w:rsidRPr="00175584">
        <w:rPr>
          <w:rFonts w:ascii="Arial" w:hAnsi="Arial"/>
          <w:sz w:val="24"/>
          <w:szCs w:val="24"/>
          <w:lang w:val="en-ZA"/>
        </w:rPr>
        <w:t xml:space="preserve"> advice to </w:t>
      </w:r>
      <w:r w:rsidRPr="00882362">
        <w:rPr>
          <w:rFonts w:ascii="Arial" w:hAnsi="Arial"/>
          <w:b/>
          <w:bCs/>
          <w:sz w:val="24"/>
          <w:szCs w:val="24"/>
          <w:lang w:val="en-ZA"/>
        </w:rPr>
        <w:t>Nacala Power Lda</w:t>
      </w:r>
      <w:r w:rsidRPr="00175584">
        <w:rPr>
          <w:rFonts w:ascii="Arial" w:hAnsi="Arial"/>
          <w:sz w:val="24"/>
          <w:szCs w:val="24"/>
          <w:lang w:val="en-ZA"/>
        </w:rPr>
        <w:t xml:space="preserve"> in relation to a </w:t>
      </w:r>
      <w:r w:rsidRPr="00882362">
        <w:rPr>
          <w:rFonts w:ascii="Arial" w:hAnsi="Arial"/>
          <w:b/>
          <w:bCs/>
          <w:sz w:val="24"/>
          <w:szCs w:val="24"/>
          <w:lang w:val="en-ZA"/>
        </w:rPr>
        <w:t>$ I billion</w:t>
      </w:r>
      <w:r w:rsidRPr="00175584">
        <w:rPr>
          <w:rFonts w:ascii="Arial" w:hAnsi="Arial"/>
          <w:sz w:val="24"/>
          <w:szCs w:val="24"/>
          <w:lang w:val="en-ZA"/>
        </w:rPr>
        <w:t xml:space="preserve"> </w:t>
      </w:r>
      <w:r w:rsidRPr="005E1614">
        <w:rPr>
          <w:rFonts w:ascii="Arial" w:hAnsi="Arial"/>
          <w:b/>
          <w:bCs/>
          <w:sz w:val="24"/>
          <w:szCs w:val="24"/>
          <w:lang w:val="en-ZA"/>
        </w:rPr>
        <w:t>USD 400 MW gas power</w:t>
      </w:r>
      <w:r>
        <w:rPr>
          <w:rFonts w:ascii="Arial" w:hAnsi="Arial"/>
          <w:b/>
          <w:bCs/>
          <w:sz w:val="24"/>
          <w:szCs w:val="24"/>
          <w:lang w:val="en-ZA"/>
        </w:rPr>
        <w:t xml:space="preserve"> station</w:t>
      </w:r>
      <w:r w:rsidRPr="00175584">
        <w:rPr>
          <w:rFonts w:ascii="Arial" w:hAnsi="Arial"/>
          <w:sz w:val="24"/>
          <w:szCs w:val="24"/>
          <w:lang w:val="en-ZA"/>
        </w:rPr>
        <w:t xml:space="preserve"> (comprising</w:t>
      </w:r>
      <w:r>
        <w:rPr>
          <w:rFonts w:ascii="Arial" w:hAnsi="Arial"/>
          <w:sz w:val="24"/>
          <w:szCs w:val="24"/>
          <w:lang w:val="en-ZA"/>
        </w:rPr>
        <w:t xml:space="preserve"> </w:t>
      </w:r>
      <w:r w:rsidRPr="00175584">
        <w:rPr>
          <w:rFonts w:ascii="Arial" w:hAnsi="Arial"/>
          <w:sz w:val="24"/>
          <w:szCs w:val="24"/>
          <w:lang w:val="en-ZA"/>
        </w:rPr>
        <w:t>two</w:t>
      </w:r>
      <w:r>
        <w:rPr>
          <w:rFonts w:ascii="Arial" w:hAnsi="Arial"/>
          <w:sz w:val="24"/>
          <w:szCs w:val="24"/>
          <w:lang w:val="en-ZA"/>
        </w:rPr>
        <w:t xml:space="preserve"> gas</w:t>
      </w:r>
      <w:r w:rsidRPr="00175584">
        <w:rPr>
          <w:rFonts w:ascii="Arial" w:hAnsi="Arial"/>
          <w:sz w:val="24"/>
          <w:szCs w:val="24"/>
          <w:lang w:val="en-ZA"/>
        </w:rPr>
        <w:t xml:space="preserve"> plants of 200 MW each)</w:t>
      </w:r>
      <w:r w:rsidR="00307FA8">
        <w:rPr>
          <w:rFonts w:ascii="Arial" w:hAnsi="Arial"/>
          <w:sz w:val="24"/>
          <w:szCs w:val="24"/>
          <w:lang w:val="en-ZA"/>
        </w:rPr>
        <w:t>;</w:t>
      </w:r>
      <w:r>
        <w:rPr>
          <w:rFonts w:ascii="Arial" w:hAnsi="Arial"/>
          <w:sz w:val="24"/>
          <w:szCs w:val="24"/>
          <w:lang w:val="en-ZA"/>
        </w:rPr>
        <w:t xml:space="preserve"> the enhancement of the </w:t>
      </w:r>
      <w:r w:rsidR="00473700">
        <w:rPr>
          <w:rFonts w:ascii="Arial" w:hAnsi="Arial"/>
          <w:sz w:val="24"/>
          <w:szCs w:val="24"/>
          <w:lang w:val="en-ZA"/>
        </w:rPr>
        <w:t>northern electric</w:t>
      </w:r>
      <w:r w:rsidRPr="005E1614">
        <w:rPr>
          <w:rFonts w:ascii="Arial" w:hAnsi="Arial"/>
          <w:b/>
          <w:bCs/>
          <w:sz w:val="24"/>
          <w:szCs w:val="24"/>
          <w:lang w:val="en-ZA"/>
        </w:rPr>
        <w:t xml:space="preserve"> </w:t>
      </w:r>
      <w:r>
        <w:rPr>
          <w:rFonts w:ascii="Arial" w:hAnsi="Arial"/>
          <w:b/>
          <w:bCs/>
          <w:sz w:val="24"/>
          <w:szCs w:val="24"/>
          <w:lang w:val="en-ZA"/>
        </w:rPr>
        <w:t xml:space="preserve">transmission </w:t>
      </w:r>
      <w:r w:rsidRPr="005E1614">
        <w:rPr>
          <w:rFonts w:ascii="Arial" w:hAnsi="Arial"/>
          <w:b/>
          <w:bCs/>
          <w:sz w:val="24"/>
          <w:szCs w:val="24"/>
          <w:lang w:val="en-ZA"/>
        </w:rPr>
        <w:t>grid transmission</w:t>
      </w:r>
      <w:r w:rsidR="00307FA8">
        <w:rPr>
          <w:rFonts w:ascii="Arial" w:hAnsi="Arial"/>
          <w:b/>
          <w:bCs/>
          <w:sz w:val="24"/>
          <w:szCs w:val="24"/>
          <w:lang w:val="en-ZA"/>
        </w:rPr>
        <w:t>;</w:t>
      </w:r>
      <w:r w:rsidRPr="005E1614">
        <w:rPr>
          <w:rFonts w:ascii="Arial" w:hAnsi="Arial"/>
          <w:b/>
          <w:bCs/>
          <w:sz w:val="24"/>
          <w:szCs w:val="24"/>
          <w:lang w:val="en-ZA"/>
        </w:rPr>
        <w:t xml:space="preserve"> </w:t>
      </w:r>
      <w:r w:rsidRPr="009D3A3C">
        <w:rPr>
          <w:rFonts w:ascii="Arial" w:hAnsi="Arial"/>
          <w:sz w:val="24"/>
          <w:szCs w:val="24"/>
          <w:lang w:val="en-ZA"/>
        </w:rPr>
        <w:t>and the</w:t>
      </w:r>
      <w:r>
        <w:rPr>
          <w:rFonts w:ascii="Arial" w:hAnsi="Arial"/>
          <w:b/>
          <w:bCs/>
          <w:sz w:val="24"/>
          <w:szCs w:val="24"/>
          <w:lang w:val="en-ZA"/>
        </w:rPr>
        <w:t xml:space="preserve"> establishment of a LNG terminal </w:t>
      </w:r>
      <w:r w:rsidRPr="007654C2">
        <w:rPr>
          <w:rFonts w:ascii="Arial" w:hAnsi="Arial"/>
          <w:sz w:val="24"/>
          <w:szCs w:val="24"/>
          <w:lang w:val="en-ZA"/>
        </w:rPr>
        <w:t xml:space="preserve">and </w:t>
      </w:r>
      <w:r>
        <w:rPr>
          <w:rFonts w:ascii="Arial" w:hAnsi="Arial"/>
          <w:b/>
          <w:bCs/>
          <w:sz w:val="24"/>
          <w:szCs w:val="24"/>
          <w:lang w:val="en-ZA"/>
        </w:rPr>
        <w:t xml:space="preserve">LNG delivery hub </w:t>
      </w:r>
      <w:r w:rsidRPr="00175584">
        <w:rPr>
          <w:rFonts w:ascii="Arial" w:hAnsi="Arial"/>
          <w:sz w:val="24"/>
          <w:szCs w:val="24"/>
          <w:lang w:val="en-ZA"/>
        </w:rPr>
        <w:t>in Nacala</w:t>
      </w:r>
      <w:r w:rsidR="00307FA8">
        <w:rPr>
          <w:rFonts w:ascii="Arial" w:hAnsi="Arial"/>
          <w:sz w:val="24"/>
          <w:szCs w:val="24"/>
          <w:lang w:val="en-ZA"/>
        </w:rPr>
        <w:t>,</w:t>
      </w:r>
      <w:r w:rsidRPr="00175584">
        <w:rPr>
          <w:rFonts w:ascii="Arial" w:hAnsi="Arial"/>
          <w:sz w:val="24"/>
          <w:szCs w:val="24"/>
          <w:lang w:val="en-ZA"/>
        </w:rPr>
        <w:t xml:space="preserve"> in the province of Nampula, </w:t>
      </w:r>
      <w:r w:rsidR="00473700" w:rsidRPr="00175584">
        <w:rPr>
          <w:rFonts w:ascii="Arial" w:hAnsi="Arial"/>
          <w:sz w:val="24"/>
          <w:szCs w:val="24"/>
          <w:lang w:val="en-ZA"/>
        </w:rPr>
        <w:t>Mozambique;</w:t>
      </w:r>
      <w:r w:rsidRPr="00175584">
        <w:rPr>
          <w:rFonts w:ascii="Arial" w:hAnsi="Arial"/>
          <w:sz w:val="24"/>
          <w:szCs w:val="24"/>
          <w:lang w:val="en-ZA"/>
        </w:rPr>
        <w:t xml:space="preserve"> </w:t>
      </w:r>
      <w:r w:rsidRPr="00A40238">
        <w:rPr>
          <w:rFonts w:ascii="Arial" w:hAnsi="Arial"/>
          <w:b/>
          <w:sz w:val="24"/>
          <w:szCs w:val="24"/>
          <w:lang w:val="en-ZA"/>
        </w:rPr>
        <w:t>2012-to date</w:t>
      </w:r>
      <w:r>
        <w:rPr>
          <w:rFonts w:ascii="Arial" w:hAnsi="Arial"/>
          <w:b/>
          <w:sz w:val="24"/>
          <w:szCs w:val="24"/>
          <w:lang w:val="en-ZA"/>
        </w:rPr>
        <w:t>;</w:t>
      </w:r>
    </w:p>
    <w:p w14:paraId="0B955DFD" w14:textId="77777777" w:rsidR="00E81321" w:rsidRPr="001C2922" w:rsidRDefault="00E81321" w:rsidP="00E81321">
      <w:pPr>
        <w:pStyle w:val="Text"/>
        <w:numPr>
          <w:ilvl w:val="0"/>
          <w:numId w:val="6"/>
        </w:numPr>
        <w:tabs>
          <w:tab w:val="left" w:pos="360"/>
          <w:tab w:val="left" w:pos="7335"/>
        </w:tabs>
        <w:rPr>
          <w:rFonts w:ascii="Arial" w:hAnsi="Arial"/>
          <w:bCs/>
          <w:sz w:val="24"/>
          <w:szCs w:val="24"/>
          <w:u w:val="single"/>
          <w:lang w:val="en-ZA"/>
        </w:rPr>
      </w:pPr>
      <w:r w:rsidRPr="00F923BC">
        <w:rPr>
          <w:rFonts w:ascii="Arial" w:hAnsi="Arial"/>
          <w:b/>
          <w:bCs/>
          <w:sz w:val="24"/>
          <w:lang w:val="en-ZA"/>
        </w:rPr>
        <w:t>Mozambique: ‘Maputo Port’.</w:t>
      </w:r>
      <w:r w:rsidRPr="00175584">
        <w:rPr>
          <w:rFonts w:ascii="Arial" w:hAnsi="Arial"/>
          <w:b/>
          <w:sz w:val="24"/>
          <w:lang w:val="en-ZA"/>
        </w:rPr>
        <w:t xml:space="preserve">  Project Finance </w:t>
      </w:r>
      <w:r>
        <w:rPr>
          <w:rFonts w:ascii="Arial" w:hAnsi="Arial"/>
          <w:bCs/>
          <w:sz w:val="24"/>
          <w:lang w:val="en-ZA"/>
        </w:rPr>
        <w:t>a</w:t>
      </w:r>
      <w:r w:rsidRPr="00EA0E46">
        <w:rPr>
          <w:rFonts w:ascii="Arial" w:hAnsi="Arial"/>
          <w:bCs/>
          <w:sz w:val="24"/>
          <w:lang w:val="en-ZA"/>
        </w:rPr>
        <w:t>dvice</w:t>
      </w:r>
      <w:r w:rsidRPr="00175584">
        <w:rPr>
          <w:rFonts w:ascii="Arial" w:hAnsi="Arial"/>
          <w:b/>
          <w:sz w:val="24"/>
          <w:lang w:val="en-ZA"/>
        </w:rPr>
        <w:t xml:space="preserve"> </w:t>
      </w:r>
      <w:r w:rsidRPr="00F923BC">
        <w:rPr>
          <w:rFonts w:ascii="Arial" w:hAnsi="Arial"/>
          <w:bCs/>
          <w:sz w:val="24"/>
          <w:lang w:val="en-ZA"/>
        </w:rPr>
        <w:t>provided to the</w:t>
      </w:r>
      <w:r w:rsidRPr="00175584">
        <w:rPr>
          <w:rFonts w:ascii="Arial" w:hAnsi="Arial"/>
          <w:b/>
          <w:sz w:val="24"/>
          <w:lang w:val="en-ZA"/>
        </w:rPr>
        <w:t xml:space="preserve"> </w:t>
      </w:r>
      <w:r w:rsidRPr="00F923BC">
        <w:rPr>
          <w:rFonts w:ascii="Arial" w:hAnsi="Arial"/>
          <w:b/>
          <w:bCs/>
          <w:sz w:val="24"/>
          <w:lang w:val="en-ZA"/>
        </w:rPr>
        <w:t>Development Bank of Southern Africa</w:t>
      </w:r>
      <w:r>
        <w:rPr>
          <w:rFonts w:ascii="Arial" w:hAnsi="Arial"/>
          <w:b/>
          <w:bCs/>
          <w:sz w:val="24"/>
          <w:lang w:val="en-ZA"/>
        </w:rPr>
        <w:t xml:space="preserve"> (DBSA)</w:t>
      </w:r>
      <w:r w:rsidRPr="00175584">
        <w:rPr>
          <w:rFonts w:ascii="Arial" w:hAnsi="Arial"/>
          <w:b/>
          <w:sz w:val="24"/>
          <w:lang w:val="en-ZA"/>
        </w:rPr>
        <w:t xml:space="preserve">, </w:t>
      </w:r>
      <w:r w:rsidRPr="00F923BC">
        <w:rPr>
          <w:rFonts w:ascii="Arial" w:hAnsi="Arial"/>
          <w:bCs/>
          <w:sz w:val="24"/>
          <w:lang w:val="en-ZA"/>
        </w:rPr>
        <w:t>a member of the lending syndicate of banks, as to legal, and regulatory issues concerning the implementation of a limited recourse project financing structure bearing in mind South African, English and Mozambican legal constraints:</w:t>
      </w:r>
      <w:r w:rsidRPr="00F923BC">
        <w:rPr>
          <w:rFonts w:ascii="Arial" w:hAnsi="Arial"/>
          <w:b/>
          <w:sz w:val="24"/>
          <w:u w:val="single"/>
          <w:lang w:val="en-ZA"/>
        </w:rPr>
        <w:t>2001</w:t>
      </w:r>
      <w:r w:rsidRPr="00F923BC">
        <w:rPr>
          <w:rFonts w:ascii="Arial" w:hAnsi="Arial"/>
          <w:bCs/>
          <w:sz w:val="24"/>
          <w:u w:val="single"/>
          <w:lang w:val="en-ZA"/>
        </w:rPr>
        <w:t>;</w:t>
      </w:r>
    </w:p>
    <w:p w14:paraId="7C436D33" w14:textId="77777777" w:rsidR="001C2922" w:rsidRPr="001C2922" w:rsidRDefault="001C2922" w:rsidP="00E81321">
      <w:pPr>
        <w:pStyle w:val="Text"/>
        <w:numPr>
          <w:ilvl w:val="0"/>
          <w:numId w:val="6"/>
        </w:numPr>
        <w:tabs>
          <w:tab w:val="left" w:pos="360"/>
          <w:tab w:val="left" w:pos="7335"/>
        </w:tabs>
        <w:rPr>
          <w:rFonts w:ascii="Arial" w:hAnsi="Arial"/>
          <w:b/>
          <w:bCs/>
          <w:sz w:val="24"/>
          <w:szCs w:val="24"/>
          <w:u w:val="single"/>
          <w:lang w:val="en-ZA"/>
        </w:rPr>
      </w:pPr>
      <w:r w:rsidRPr="001C2922">
        <w:rPr>
          <w:rFonts w:ascii="Arial" w:hAnsi="Arial"/>
          <w:b/>
          <w:bCs/>
          <w:sz w:val="24"/>
          <w:lang w:val="en-ZA"/>
        </w:rPr>
        <w:t>Mozambique:</w:t>
      </w:r>
      <w:r w:rsidRPr="00175584">
        <w:rPr>
          <w:rFonts w:ascii="Arial" w:hAnsi="Arial"/>
          <w:b/>
          <w:sz w:val="24"/>
          <w:lang w:val="en-ZA"/>
        </w:rPr>
        <w:t xml:space="preserve"> </w:t>
      </w:r>
      <w:r w:rsidR="00E06FFB">
        <w:rPr>
          <w:rFonts w:ascii="Arial" w:hAnsi="Arial"/>
          <w:b/>
          <w:sz w:val="24"/>
          <w:lang w:val="en-ZA"/>
        </w:rPr>
        <w:t xml:space="preserve">Project Finance </w:t>
      </w:r>
      <w:r w:rsidRPr="00175584">
        <w:rPr>
          <w:rFonts w:ascii="Arial" w:hAnsi="Arial"/>
          <w:b/>
          <w:sz w:val="24"/>
          <w:lang w:val="en-ZA"/>
        </w:rPr>
        <w:t xml:space="preserve">Advice to </w:t>
      </w:r>
      <w:r w:rsidRPr="00175584">
        <w:rPr>
          <w:rFonts w:ascii="Arial" w:hAnsi="Arial"/>
          <w:sz w:val="24"/>
          <w:lang w:val="en-ZA"/>
        </w:rPr>
        <w:t>Fieldstone, US financial advisers</w:t>
      </w:r>
      <w:r w:rsidRPr="00175584">
        <w:rPr>
          <w:rFonts w:ascii="Arial" w:hAnsi="Arial"/>
          <w:b/>
          <w:sz w:val="24"/>
          <w:lang w:val="en-ZA"/>
        </w:rPr>
        <w:t xml:space="preserve">, </w:t>
      </w:r>
      <w:r w:rsidRPr="00E06FFB">
        <w:rPr>
          <w:rFonts w:ascii="Arial" w:hAnsi="Arial"/>
          <w:bCs/>
          <w:sz w:val="24"/>
          <w:lang w:val="en-ZA"/>
        </w:rPr>
        <w:t xml:space="preserve">advising the Mozambican government, in respect of legal </w:t>
      </w:r>
      <w:r w:rsidRPr="00E06FFB">
        <w:rPr>
          <w:rFonts w:ascii="Arial" w:hAnsi="Arial"/>
          <w:bCs/>
          <w:sz w:val="24"/>
          <w:lang w:val="en-ZA"/>
        </w:rPr>
        <w:lastRenderedPageBreak/>
        <w:t>agreement between the government of Portugal and Mozambique relative to the</w:t>
      </w:r>
      <w:r w:rsidRPr="00175584">
        <w:rPr>
          <w:rFonts w:ascii="Arial" w:hAnsi="Arial"/>
          <w:b/>
          <w:sz w:val="24"/>
          <w:lang w:val="en-ZA"/>
        </w:rPr>
        <w:t xml:space="preserve"> </w:t>
      </w:r>
      <w:r w:rsidRPr="00175584">
        <w:rPr>
          <w:rFonts w:ascii="Arial" w:hAnsi="Arial"/>
          <w:sz w:val="24"/>
          <w:lang w:val="en-ZA"/>
        </w:rPr>
        <w:t>Cahora Bassa</w:t>
      </w:r>
      <w:r w:rsidRPr="00175584">
        <w:rPr>
          <w:rFonts w:ascii="Arial" w:hAnsi="Arial"/>
          <w:b/>
          <w:sz w:val="24"/>
          <w:lang w:val="en-ZA"/>
        </w:rPr>
        <w:t xml:space="preserve"> </w:t>
      </w:r>
      <w:r w:rsidRPr="00E06FFB">
        <w:rPr>
          <w:rFonts w:ascii="Arial" w:hAnsi="Arial"/>
          <w:bCs/>
          <w:sz w:val="24"/>
          <w:lang w:val="en-ZA"/>
        </w:rPr>
        <w:t>dam development</w:t>
      </w:r>
      <w:r w:rsidRPr="00175584">
        <w:rPr>
          <w:rFonts w:ascii="Arial" w:hAnsi="Arial"/>
          <w:b/>
          <w:sz w:val="24"/>
          <w:lang w:val="en-ZA"/>
        </w:rPr>
        <w:t>:</w:t>
      </w:r>
      <w:r w:rsidRPr="001C2922">
        <w:rPr>
          <w:rFonts w:ascii="Arial" w:hAnsi="Arial"/>
          <w:b/>
          <w:bCs/>
          <w:sz w:val="24"/>
          <w:u w:val="single"/>
          <w:lang w:val="en-ZA"/>
        </w:rPr>
        <w:t>1999</w:t>
      </w:r>
      <w:r>
        <w:rPr>
          <w:rFonts w:ascii="Arial" w:hAnsi="Arial"/>
          <w:b/>
          <w:bCs/>
          <w:sz w:val="24"/>
          <w:u w:val="single"/>
          <w:lang w:val="en-ZA"/>
        </w:rPr>
        <w:t>;</w:t>
      </w:r>
    </w:p>
    <w:p w14:paraId="41C149DE" w14:textId="77777777" w:rsidR="001C2922" w:rsidRPr="009D3A3C" w:rsidRDefault="001C2922" w:rsidP="001C2922">
      <w:pPr>
        <w:pStyle w:val="M-3"/>
        <w:keepNext w:val="0"/>
        <w:numPr>
          <w:ilvl w:val="0"/>
          <w:numId w:val="6"/>
        </w:numPr>
        <w:suppressAutoHyphens/>
        <w:spacing w:after="0"/>
        <w:jc w:val="both"/>
        <w:rPr>
          <w:rFonts w:ascii="Arial" w:hAnsi="Arial"/>
          <w:b w:val="0"/>
          <w:sz w:val="24"/>
          <w:lang w:val="en-ZA"/>
        </w:rPr>
      </w:pPr>
      <w:r w:rsidRPr="00175584">
        <w:rPr>
          <w:rFonts w:ascii="Arial" w:hAnsi="Arial"/>
          <w:sz w:val="24"/>
          <w:lang w:val="en-ZA"/>
        </w:rPr>
        <w:t>Mozambique:</w:t>
      </w:r>
      <w:r w:rsidRPr="00175584">
        <w:rPr>
          <w:rFonts w:ascii="Arial" w:hAnsi="Arial"/>
          <w:b w:val="0"/>
          <w:sz w:val="24"/>
          <w:lang w:val="en-ZA"/>
        </w:rPr>
        <w:t xml:space="preserve"> </w:t>
      </w:r>
      <w:r w:rsidRPr="009029A2">
        <w:rPr>
          <w:rFonts w:ascii="Arial" w:hAnsi="Arial"/>
          <w:sz w:val="24"/>
          <w:lang w:val="en-ZA"/>
        </w:rPr>
        <w:t>‘Pande’ Gas Pipeline</w:t>
      </w:r>
      <w:r w:rsidR="00E06FFB">
        <w:rPr>
          <w:rFonts w:ascii="Arial" w:hAnsi="Arial"/>
          <w:sz w:val="24"/>
          <w:lang w:val="en-ZA"/>
        </w:rPr>
        <w:t>:</w:t>
      </w:r>
      <w:r w:rsidRPr="009029A2">
        <w:rPr>
          <w:rFonts w:ascii="Arial" w:hAnsi="Arial"/>
          <w:sz w:val="24"/>
          <w:lang w:val="en-ZA"/>
        </w:rPr>
        <w:t xml:space="preserve"> Project advice</w:t>
      </w:r>
      <w:r w:rsidRPr="00175584">
        <w:rPr>
          <w:rFonts w:ascii="Arial" w:hAnsi="Arial"/>
          <w:b w:val="0"/>
          <w:sz w:val="24"/>
          <w:lang w:val="en-ZA"/>
        </w:rPr>
        <w:t xml:space="preserve"> to the </w:t>
      </w:r>
      <w:r w:rsidRPr="00175584">
        <w:rPr>
          <w:rFonts w:ascii="Arial" w:hAnsi="Arial"/>
          <w:sz w:val="24"/>
          <w:lang w:val="en-ZA"/>
        </w:rPr>
        <w:t>Central Energy Fund</w:t>
      </w:r>
      <w:r w:rsidRPr="00175584">
        <w:rPr>
          <w:rFonts w:ascii="Arial" w:hAnsi="Arial"/>
          <w:b w:val="0"/>
          <w:sz w:val="24"/>
          <w:lang w:val="en-ZA"/>
        </w:rPr>
        <w:t xml:space="preserve"> in South Africa, in respect of the drafting of pipeline agreement and proposed project financing of the Mozambican / South African Pande gas pipeline project:</w:t>
      </w:r>
      <w:r w:rsidRPr="00A40238">
        <w:rPr>
          <w:rFonts w:ascii="Arial" w:hAnsi="Arial"/>
          <w:sz w:val="24"/>
          <w:u w:val="single"/>
          <w:lang w:val="en-ZA"/>
        </w:rPr>
        <w:t>1998-1999;</w:t>
      </w:r>
    </w:p>
    <w:p w14:paraId="2F3BABBB" w14:textId="77777777" w:rsidR="009D3A3C" w:rsidRPr="009D3A3C" w:rsidRDefault="009D3A3C" w:rsidP="009D3A3C">
      <w:pPr>
        <w:pStyle w:val="M-3"/>
        <w:keepNext w:val="0"/>
        <w:suppressAutoHyphens/>
        <w:spacing w:after="0"/>
        <w:ind w:left="283"/>
        <w:jc w:val="both"/>
        <w:rPr>
          <w:rFonts w:ascii="Arial" w:hAnsi="Arial"/>
          <w:b w:val="0"/>
          <w:sz w:val="24"/>
          <w:lang w:val="en-ZA"/>
        </w:rPr>
      </w:pPr>
    </w:p>
    <w:p w14:paraId="1F37F5DC" w14:textId="77777777" w:rsidR="009D3A3C" w:rsidRPr="001C2922" w:rsidRDefault="009D3A3C" w:rsidP="009D3A3C">
      <w:pPr>
        <w:pStyle w:val="M-3"/>
        <w:keepNext w:val="0"/>
        <w:numPr>
          <w:ilvl w:val="0"/>
          <w:numId w:val="6"/>
        </w:numPr>
        <w:suppressAutoHyphens/>
        <w:spacing w:after="0"/>
        <w:jc w:val="both"/>
        <w:rPr>
          <w:rFonts w:ascii="Arial" w:hAnsi="Arial"/>
          <w:b w:val="0"/>
          <w:sz w:val="24"/>
          <w:lang w:val="en-ZA"/>
        </w:rPr>
      </w:pPr>
      <w:r w:rsidRPr="009D3A3C">
        <w:rPr>
          <w:rFonts w:ascii="Arial" w:hAnsi="Arial"/>
          <w:bCs/>
          <w:sz w:val="24"/>
          <w:szCs w:val="24"/>
          <w:lang w:val="en-ZA"/>
        </w:rPr>
        <w:t xml:space="preserve">Eswatini or eSwatini </w:t>
      </w:r>
      <w:r>
        <w:rPr>
          <w:rFonts w:ascii="Arial" w:hAnsi="Arial"/>
          <w:b w:val="0"/>
          <w:sz w:val="24"/>
          <w:szCs w:val="24"/>
          <w:lang w:val="en-ZA"/>
        </w:rPr>
        <w:t xml:space="preserve">(formerly </w:t>
      </w:r>
      <w:r w:rsidRPr="009D3A3C">
        <w:rPr>
          <w:rFonts w:ascii="Arial" w:hAnsi="Arial"/>
          <w:bCs/>
          <w:sz w:val="24"/>
          <w:szCs w:val="24"/>
          <w:lang w:val="en-ZA"/>
        </w:rPr>
        <w:t>Swaziland</w:t>
      </w:r>
      <w:r>
        <w:rPr>
          <w:rFonts w:ascii="Arial" w:hAnsi="Arial"/>
          <w:b w:val="0"/>
          <w:sz w:val="24"/>
          <w:szCs w:val="24"/>
          <w:lang w:val="en-ZA"/>
        </w:rPr>
        <w:t>):</w:t>
      </w:r>
      <w:r w:rsidRPr="002C4768">
        <w:rPr>
          <w:rFonts w:ascii="Arial" w:hAnsi="Arial"/>
          <w:sz w:val="24"/>
          <w:szCs w:val="24"/>
          <w:lang w:val="en-ZA"/>
        </w:rPr>
        <w:t xml:space="preserve"> </w:t>
      </w:r>
      <w:r>
        <w:rPr>
          <w:rFonts w:ascii="Arial" w:hAnsi="Arial"/>
          <w:sz w:val="24"/>
          <w:szCs w:val="24"/>
          <w:lang w:val="en-ZA"/>
        </w:rPr>
        <w:t xml:space="preserve">Advising </w:t>
      </w:r>
      <w:r w:rsidRPr="00473700">
        <w:rPr>
          <w:rFonts w:ascii="Arial" w:hAnsi="Arial"/>
          <w:sz w:val="24"/>
          <w:szCs w:val="24"/>
          <w:lang w:val="en-ZA"/>
        </w:rPr>
        <w:t>C</w:t>
      </w:r>
      <w:r w:rsidR="00473700" w:rsidRPr="00473700">
        <w:rPr>
          <w:rFonts w:ascii="Arial" w:hAnsi="Arial"/>
          <w:sz w:val="24"/>
          <w:szCs w:val="24"/>
          <w:lang w:val="en-ZA"/>
        </w:rPr>
        <w:t>ANHAM</w:t>
      </w:r>
      <w:r w:rsidRPr="00F923BC">
        <w:rPr>
          <w:rFonts w:ascii="Arial" w:hAnsi="Arial"/>
          <w:b w:val="0"/>
          <w:bCs/>
          <w:sz w:val="24"/>
          <w:szCs w:val="24"/>
          <w:lang w:val="en-ZA"/>
        </w:rPr>
        <w:t xml:space="preserve"> </w:t>
      </w:r>
      <w:r w:rsidRPr="00473700">
        <w:rPr>
          <w:rFonts w:ascii="Arial" w:hAnsi="Arial"/>
          <w:sz w:val="24"/>
          <w:szCs w:val="24"/>
          <w:lang w:val="en-ZA"/>
        </w:rPr>
        <w:t>Corporation International Limited</w:t>
      </w:r>
      <w:r>
        <w:rPr>
          <w:rFonts w:ascii="Arial" w:hAnsi="Arial"/>
          <w:sz w:val="24"/>
          <w:szCs w:val="24"/>
          <w:lang w:val="en-ZA"/>
        </w:rPr>
        <w:t xml:space="preserve"> and </w:t>
      </w:r>
      <w:r w:rsidRPr="00473700">
        <w:rPr>
          <w:rFonts w:ascii="Arial" w:hAnsi="Arial"/>
          <w:sz w:val="24"/>
          <w:szCs w:val="24"/>
          <w:lang w:val="en-ZA"/>
        </w:rPr>
        <w:t>C</w:t>
      </w:r>
      <w:r w:rsidR="00473700" w:rsidRPr="00473700">
        <w:rPr>
          <w:rFonts w:ascii="Arial" w:hAnsi="Arial"/>
          <w:sz w:val="24"/>
          <w:szCs w:val="24"/>
          <w:lang w:val="en-ZA"/>
        </w:rPr>
        <w:t>ANHAM</w:t>
      </w:r>
      <w:r w:rsidRPr="00473700">
        <w:rPr>
          <w:rFonts w:ascii="Arial" w:hAnsi="Arial"/>
          <w:sz w:val="24"/>
          <w:szCs w:val="24"/>
          <w:lang w:val="en-ZA"/>
        </w:rPr>
        <w:t xml:space="preserve"> Mining </w:t>
      </w:r>
      <w:r w:rsidR="00473700" w:rsidRPr="00473700">
        <w:rPr>
          <w:rFonts w:ascii="Arial" w:hAnsi="Arial"/>
          <w:sz w:val="24"/>
          <w:szCs w:val="24"/>
          <w:lang w:val="en-ZA"/>
        </w:rPr>
        <w:t>International Limited</w:t>
      </w:r>
      <w:r w:rsidR="00473700">
        <w:rPr>
          <w:rFonts w:ascii="Arial" w:hAnsi="Arial"/>
          <w:sz w:val="24"/>
          <w:szCs w:val="24"/>
          <w:lang w:val="en-ZA"/>
        </w:rPr>
        <w:t xml:space="preserve"> in</w:t>
      </w:r>
      <w:r>
        <w:rPr>
          <w:rFonts w:ascii="Arial" w:hAnsi="Arial"/>
          <w:sz w:val="24"/>
          <w:szCs w:val="24"/>
          <w:lang w:val="en-ZA"/>
        </w:rPr>
        <w:t xml:space="preserve"> respect of the establishment of Power stations generating an aggregate output </w:t>
      </w:r>
      <w:r w:rsidR="00473700">
        <w:rPr>
          <w:rFonts w:ascii="Arial" w:hAnsi="Arial"/>
          <w:sz w:val="24"/>
          <w:szCs w:val="24"/>
          <w:lang w:val="en-ZA"/>
        </w:rPr>
        <w:t>of 10,000</w:t>
      </w:r>
      <w:r w:rsidRPr="007654C2">
        <w:rPr>
          <w:rFonts w:ascii="Arial" w:hAnsi="Arial"/>
          <w:b w:val="0"/>
          <w:bCs/>
          <w:sz w:val="24"/>
          <w:szCs w:val="24"/>
          <w:lang w:val="en-ZA"/>
        </w:rPr>
        <w:t xml:space="preserve"> MW</w:t>
      </w:r>
      <w:r>
        <w:rPr>
          <w:rFonts w:ascii="Arial" w:hAnsi="Arial"/>
          <w:sz w:val="24"/>
          <w:szCs w:val="24"/>
          <w:lang w:val="en-ZA"/>
        </w:rPr>
        <w:t xml:space="preserve"> in Eswatini , involving an estimated </w:t>
      </w:r>
      <w:r w:rsidRPr="00F923BC">
        <w:rPr>
          <w:rFonts w:ascii="Arial" w:hAnsi="Arial"/>
          <w:b w:val="0"/>
          <w:bCs/>
          <w:sz w:val="24"/>
          <w:szCs w:val="24"/>
          <w:lang w:val="en-ZA"/>
        </w:rPr>
        <w:t>$40 Billion USD</w:t>
      </w:r>
      <w:r>
        <w:rPr>
          <w:rFonts w:ascii="Arial" w:hAnsi="Arial"/>
          <w:sz w:val="24"/>
          <w:szCs w:val="24"/>
          <w:lang w:val="en-ZA"/>
        </w:rPr>
        <w:t xml:space="preserve"> non- recourse  </w:t>
      </w:r>
      <w:r>
        <w:rPr>
          <w:rFonts w:ascii="Arial" w:hAnsi="Arial"/>
          <w:b w:val="0"/>
          <w:bCs/>
          <w:sz w:val="24"/>
          <w:szCs w:val="24"/>
          <w:lang w:val="en-ZA"/>
        </w:rPr>
        <w:t>P</w:t>
      </w:r>
      <w:r w:rsidRPr="00F126DA">
        <w:rPr>
          <w:rFonts w:ascii="Arial" w:hAnsi="Arial"/>
          <w:b w:val="0"/>
          <w:bCs/>
          <w:sz w:val="24"/>
          <w:szCs w:val="24"/>
          <w:lang w:val="en-ZA"/>
        </w:rPr>
        <w:t xml:space="preserve">roject </w:t>
      </w:r>
      <w:r>
        <w:rPr>
          <w:rFonts w:ascii="Arial" w:hAnsi="Arial"/>
          <w:b w:val="0"/>
          <w:bCs/>
          <w:sz w:val="24"/>
          <w:szCs w:val="24"/>
          <w:lang w:val="en-ZA"/>
        </w:rPr>
        <w:t>F</w:t>
      </w:r>
      <w:r w:rsidRPr="00F126DA">
        <w:rPr>
          <w:rFonts w:ascii="Arial" w:hAnsi="Arial"/>
          <w:b w:val="0"/>
          <w:bCs/>
          <w:sz w:val="24"/>
          <w:szCs w:val="24"/>
          <w:lang w:val="en-ZA"/>
        </w:rPr>
        <w:t>inancing</w:t>
      </w:r>
      <w:r>
        <w:rPr>
          <w:rFonts w:ascii="Arial" w:hAnsi="Arial"/>
          <w:b w:val="0"/>
          <w:bCs/>
          <w:sz w:val="24"/>
          <w:szCs w:val="24"/>
          <w:lang w:val="en-ZA"/>
        </w:rPr>
        <w:t xml:space="preserve">  </w:t>
      </w:r>
      <w:r w:rsidRPr="00F126DA">
        <w:rPr>
          <w:rFonts w:ascii="Arial" w:hAnsi="Arial"/>
          <w:sz w:val="24"/>
          <w:szCs w:val="24"/>
          <w:lang w:val="en-ZA"/>
        </w:rPr>
        <w:t>structure</w:t>
      </w:r>
      <w:r>
        <w:rPr>
          <w:rFonts w:ascii="Arial" w:hAnsi="Arial"/>
          <w:sz w:val="24"/>
          <w:szCs w:val="24"/>
          <w:lang w:val="en-ZA"/>
        </w:rPr>
        <w:t>s,</w:t>
      </w:r>
      <w:r>
        <w:rPr>
          <w:rFonts w:ascii="Arial" w:hAnsi="Arial"/>
          <w:b w:val="0"/>
          <w:bCs/>
          <w:sz w:val="24"/>
          <w:szCs w:val="24"/>
          <w:lang w:val="en-ZA"/>
        </w:rPr>
        <w:t xml:space="preserve"> </w:t>
      </w:r>
      <w:r w:rsidRPr="00F126DA">
        <w:rPr>
          <w:rFonts w:ascii="Arial" w:hAnsi="Arial"/>
          <w:sz w:val="24"/>
          <w:szCs w:val="24"/>
          <w:lang w:val="en-ZA"/>
        </w:rPr>
        <w:t>s</w:t>
      </w:r>
      <w:r>
        <w:rPr>
          <w:rFonts w:ascii="Arial" w:hAnsi="Arial"/>
          <w:sz w:val="24"/>
          <w:szCs w:val="24"/>
          <w:lang w:val="en-ZA"/>
        </w:rPr>
        <w:t xml:space="preserve">upported by way of agreements including a power purchase Agreement  entered into with the South African state owned power utility  Eskom:  </w:t>
      </w:r>
      <w:r w:rsidRPr="00C27FA2">
        <w:rPr>
          <w:rFonts w:ascii="Arial" w:hAnsi="Arial"/>
          <w:sz w:val="24"/>
          <w:szCs w:val="24"/>
          <w:lang w:val="en-ZA"/>
        </w:rPr>
        <w:t>February  2020 to date</w:t>
      </w:r>
      <w:r>
        <w:rPr>
          <w:rFonts w:ascii="Arial" w:hAnsi="Arial"/>
          <w:b w:val="0"/>
          <w:bCs/>
          <w:sz w:val="24"/>
          <w:szCs w:val="24"/>
          <w:lang w:val="en-ZA"/>
        </w:rPr>
        <w:t>;</w:t>
      </w:r>
    </w:p>
    <w:p w14:paraId="40DFB2FE" w14:textId="77777777" w:rsidR="009D3A3C" w:rsidRPr="009D3A3C" w:rsidRDefault="009D3A3C" w:rsidP="009D3A3C">
      <w:pPr>
        <w:pStyle w:val="M-3"/>
        <w:keepNext w:val="0"/>
        <w:suppressAutoHyphens/>
        <w:spacing w:after="0"/>
        <w:jc w:val="both"/>
        <w:rPr>
          <w:rFonts w:ascii="Arial" w:hAnsi="Arial"/>
          <w:b w:val="0"/>
          <w:sz w:val="24"/>
          <w:lang w:val="en-ZA"/>
        </w:rPr>
      </w:pPr>
    </w:p>
    <w:p w14:paraId="60E28B58" w14:textId="77777777" w:rsidR="009D3A3C" w:rsidRDefault="009D3A3C" w:rsidP="009D3A3C">
      <w:pPr>
        <w:pStyle w:val="M-3"/>
        <w:keepNext w:val="0"/>
        <w:suppressAutoHyphens/>
        <w:spacing w:after="0"/>
        <w:jc w:val="both"/>
        <w:rPr>
          <w:rFonts w:ascii="Arial" w:hAnsi="Arial"/>
          <w:b w:val="0"/>
          <w:sz w:val="24"/>
          <w:lang w:val="en-ZA"/>
        </w:rPr>
      </w:pPr>
    </w:p>
    <w:p w14:paraId="6E089D56" w14:textId="77777777" w:rsidR="00F126DA" w:rsidRDefault="00F126DA" w:rsidP="00F126DA">
      <w:pPr>
        <w:pStyle w:val="M-3"/>
        <w:keepNext w:val="0"/>
        <w:numPr>
          <w:ilvl w:val="0"/>
          <w:numId w:val="6"/>
        </w:numPr>
        <w:suppressAutoHyphens/>
        <w:spacing w:after="260" w:line="260" w:lineRule="exact"/>
        <w:jc w:val="both"/>
        <w:rPr>
          <w:rFonts w:ascii="Arial" w:hAnsi="Arial"/>
          <w:sz w:val="24"/>
          <w:u w:val="single"/>
          <w:lang w:val="en-ZA"/>
        </w:rPr>
      </w:pPr>
      <w:r w:rsidRPr="00175584">
        <w:rPr>
          <w:rFonts w:ascii="Arial" w:hAnsi="Arial"/>
          <w:sz w:val="24"/>
          <w:szCs w:val="24"/>
          <w:lang w:val="en-ZA"/>
        </w:rPr>
        <w:t xml:space="preserve">Namibia: </w:t>
      </w:r>
      <w:r w:rsidRPr="00243378">
        <w:rPr>
          <w:rFonts w:ascii="Arial" w:hAnsi="Arial"/>
          <w:bCs/>
          <w:sz w:val="24"/>
          <w:szCs w:val="24"/>
          <w:lang w:val="en-ZA"/>
        </w:rPr>
        <w:t xml:space="preserve">Project </w:t>
      </w:r>
      <w:r w:rsidR="00243378">
        <w:rPr>
          <w:rFonts w:ascii="Arial" w:hAnsi="Arial"/>
          <w:bCs/>
          <w:sz w:val="24"/>
          <w:szCs w:val="24"/>
          <w:lang w:val="en-ZA"/>
        </w:rPr>
        <w:t>F</w:t>
      </w:r>
      <w:r w:rsidRPr="00243378">
        <w:rPr>
          <w:rFonts w:ascii="Arial" w:hAnsi="Arial"/>
          <w:bCs/>
          <w:sz w:val="24"/>
          <w:szCs w:val="24"/>
          <w:lang w:val="en-ZA"/>
        </w:rPr>
        <w:t>inance</w:t>
      </w:r>
      <w:r w:rsidRPr="00175584">
        <w:rPr>
          <w:rFonts w:ascii="Arial" w:hAnsi="Arial"/>
          <w:b w:val="0"/>
          <w:sz w:val="24"/>
          <w:szCs w:val="24"/>
          <w:lang w:val="en-ZA"/>
        </w:rPr>
        <w:t xml:space="preserve"> and </w:t>
      </w:r>
      <w:r w:rsidRPr="00243378">
        <w:rPr>
          <w:rFonts w:ascii="Arial" w:hAnsi="Arial"/>
          <w:bCs/>
          <w:sz w:val="24"/>
          <w:szCs w:val="24"/>
          <w:lang w:val="en-ZA"/>
        </w:rPr>
        <w:t>PPP</w:t>
      </w:r>
      <w:r w:rsidRPr="00175584">
        <w:rPr>
          <w:rFonts w:ascii="Arial" w:hAnsi="Arial"/>
          <w:b w:val="0"/>
          <w:sz w:val="24"/>
          <w:szCs w:val="24"/>
          <w:lang w:val="en-ZA"/>
        </w:rPr>
        <w:t xml:space="preserve"> advice to </w:t>
      </w:r>
      <w:r w:rsidRPr="00243378">
        <w:rPr>
          <w:rFonts w:ascii="Arial" w:hAnsi="Arial"/>
          <w:bCs/>
          <w:sz w:val="24"/>
          <w:szCs w:val="24"/>
          <w:lang w:val="en-ZA"/>
        </w:rPr>
        <w:t>the Namibian Government</w:t>
      </w:r>
      <w:r w:rsidRPr="00175584">
        <w:rPr>
          <w:rFonts w:ascii="Arial" w:hAnsi="Arial"/>
          <w:b w:val="0"/>
          <w:sz w:val="24"/>
          <w:szCs w:val="24"/>
          <w:lang w:val="en-ZA"/>
        </w:rPr>
        <w:t xml:space="preserve"> </w:t>
      </w:r>
      <w:r w:rsidRPr="00175584">
        <w:rPr>
          <w:rFonts w:ascii="Arial" w:hAnsi="Arial"/>
          <w:sz w:val="24"/>
          <w:szCs w:val="24"/>
          <w:lang w:val="en-ZA"/>
        </w:rPr>
        <w:t>(Ministry of Mines and Energy)</w:t>
      </w:r>
      <w:r w:rsidRPr="00175584">
        <w:rPr>
          <w:rFonts w:ascii="Arial" w:hAnsi="Arial"/>
          <w:b w:val="0"/>
          <w:sz w:val="24"/>
          <w:szCs w:val="24"/>
          <w:lang w:val="en-ZA"/>
        </w:rPr>
        <w:t xml:space="preserve"> as regards regulatory, legal and project financing issues </w:t>
      </w:r>
      <w:r>
        <w:rPr>
          <w:rFonts w:ascii="Arial" w:hAnsi="Arial"/>
          <w:b w:val="0"/>
          <w:sz w:val="24"/>
          <w:szCs w:val="24"/>
          <w:lang w:val="en-ZA"/>
        </w:rPr>
        <w:t xml:space="preserve">raised by a </w:t>
      </w:r>
      <w:r w:rsidRPr="00175584">
        <w:rPr>
          <w:rFonts w:ascii="Arial" w:hAnsi="Arial"/>
          <w:b w:val="0"/>
          <w:sz w:val="24"/>
          <w:szCs w:val="24"/>
          <w:lang w:val="en-ZA"/>
        </w:rPr>
        <w:t xml:space="preserve">feasibility study in respect of </w:t>
      </w:r>
      <w:r>
        <w:rPr>
          <w:rFonts w:ascii="Arial" w:hAnsi="Arial"/>
          <w:b w:val="0"/>
          <w:sz w:val="24"/>
          <w:szCs w:val="24"/>
          <w:lang w:val="en-ZA"/>
        </w:rPr>
        <w:t xml:space="preserve">the </w:t>
      </w:r>
      <w:r w:rsidRPr="00175584">
        <w:rPr>
          <w:rFonts w:ascii="Arial" w:hAnsi="Arial"/>
          <w:b w:val="0"/>
          <w:sz w:val="24"/>
          <w:szCs w:val="24"/>
          <w:lang w:val="en-ZA"/>
        </w:rPr>
        <w:t xml:space="preserve">proposed billion dollar, </w:t>
      </w:r>
      <w:r w:rsidRPr="00175584">
        <w:rPr>
          <w:rFonts w:ascii="Arial" w:hAnsi="Arial"/>
          <w:sz w:val="24"/>
          <w:szCs w:val="24"/>
          <w:lang w:val="en-ZA"/>
        </w:rPr>
        <w:t>Nampower</w:t>
      </w:r>
      <w:r w:rsidRPr="00175584">
        <w:rPr>
          <w:rFonts w:ascii="Arial" w:hAnsi="Arial"/>
          <w:b w:val="0"/>
          <w:sz w:val="24"/>
          <w:szCs w:val="24"/>
          <w:lang w:val="en-ZA"/>
        </w:rPr>
        <w:t xml:space="preserve">, </w:t>
      </w:r>
      <w:r w:rsidRPr="00175584">
        <w:rPr>
          <w:rFonts w:ascii="Arial" w:hAnsi="Arial"/>
          <w:sz w:val="24"/>
          <w:szCs w:val="24"/>
          <w:lang w:val="en-ZA"/>
        </w:rPr>
        <w:t>‘Kudu’ development gas power project</w:t>
      </w:r>
      <w:r w:rsidRPr="00175584">
        <w:rPr>
          <w:rFonts w:ascii="Arial" w:hAnsi="Arial"/>
          <w:b w:val="0"/>
          <w:sz w:val="24"/>
          <w:lang w:val="en-ZA"/>
        </w:rPr>
        <w:t>:</w:t>
      </w:r>
      <w:r w:rsidRPr="00A40238">
        <w:rPr>
          <w:rFonts w:ascii="Arial" w:hAnsi="Arial"/>
          <w:sz w:val="24"/>
          <w:u w:val="single"/>
          <w:lang w:val="en-ZA"/>
        </w:rPr>
        <w:t>2001;</w:t>
      </w:r>
    </w:p>
    <w:p w14:paraId="5B88DB6F" w14:textId="77777777" w:rsidR="00F126DA" w:rsidRDefault="00F126DA" w:rsidP="00F126DA">
      <w:pPr>
        <w:pStyle w:val="ListParagraph"/>
        <w:rPr>
          <w:rFonts w:ascii="Arial" w:hAnsi="Arial"/>
          <w:u w:val="single"/>
          <w:lang w:val="en-ZA"/>
        </w:rPr>
      </w:pPr>
    </w:p>
    <w:p w14:paraId="2C572072" w14:textId="77777777" w:rsidR="00F126DA" w:rsidRPr="001F1964" w:rsidRDefault="00F126DA" w:rsidP="00F126DA">
      <w:pPr>
        <w:pStyle w:val="M-3"/>
        <w:keepNext w:val="0"/>
        <w:numPr>
          <w:ilvl w:val="0"/>
          <w:numId w:val="6"/>
        </w:numPr>
        <w:suppressAutoHyphens/>
        <w:spacing w:after="260" w:line="260" w:lineRule="exact"/>
        <w:jc w:val="both"/>
        <w:rPr>
          <w:rFonts w:ascii="Arial" w:hAnsi="Arial"/>
          <w:sz w:val="24"/>
          <w:u w:val="single"/>
          <w:lang w:val="en-ZA"/>
        </w:rPr>
      </w:pPr>
      <w:r w:rsidRPr="00F126DA">
        <w:rPr>
          <w:rFonts w:ascii="Arial" w:hAnsi="Arial"/>
          <w:sz w:val="24"/>
          <w:lang w:val="en-ZA"/>
        </w:rPr>
        <w:t>Namibia:</w:t>
      </w:r>
      <w:r w:rsidRPr="00CE6C39">
        <w:rPr>
          <w:rFonts w:ascii="Arial" w:hAnsi="Arial"/>
          <w:b w:val="0"/>
          <w:sz w:val="24"/>
          <w:szCs w:val="24"/>
          <w:lang w:val="en-ZA"/>
        </w:rPr>
        <w:t xml:space="preserve"> </w:t>
      </w:r>
      <w:r w:rsidRPr="00243378">
        <w:rPr>
          <w:rFonts w:ascii="Arial" w:hAnsi="Arial"/>
          <w:bCs/>
          <w:sz w:val="24"/>
          <w:szCs w:val="24"/>
          <w:lang w:val="en-ZA"/>
        </w:rPr>
        <w:t xml:space="preserve">Project </w:t>
      </w:r>
      <w:r w:rsidR="00243378" w:rsidRPr="00243378">
        <w:rPr>
          <w:rFonts w:ascii="Arial" w:hAnsi="Arial"/>
          <w:bCs/>
          <w:sz w:val="24"/>
          <w:szCs w:val="24"/>
          <w:lang w:val="en-ZA"/>
        </w:rPr>
        <w:t>F</w:t>
      </w:r>
      <w:r w:rsidRPr="00243378">
        <w:rPr>
          <w:rFonts w:ascii="Arial" w:hAnsi="Arial"/>
          <w:bCs/>
          <w:sz w:val="24"/>
          <w:szCs w:val="24"/>
          <w:lang w:val="en-ZA"/>
        </w:rPr>
        <w:t>inance</w:t>
      </w:r>
      <w:r>
        <w:rPr>
          <w:rFonts w:ascii="Arial" w:hAnsi="Arial"/>
          <w:b w:val="0"/>
          <w:sz w:val="24"/>
          <w:szCs w:val="24"/>
          <w:lang w:val="en-ZA"/>
        </w:rPr>
        <w:t xml:space="preserve"> and </w:t>
      </w:r>
      <w:r w:rsidR="00243378">
        <w:rPr>
          <w:rFonts w:ascii="Arial" w:hAnsi="Arial"/>
          <w:bCs/>
          <w:sz w:val="24"/>
          <w:szCs w:val="24"/>
          <w:lang w:val="en-ZA"/>
        </w:rPr>
        <w:t>D</w:t>
      </w:r>
      <w:r w:rsidRPr="00243378">
        <w:rPr>
          <w:rFonts w:ascii="Arial" w:hAnsi="Arial"/>
          <w:bCs/>
          <w:sz w:val="24"/>
          <w:szCs w:val="24"/>
          <w:lang w:val="en-ZA"/>
        </w:rPr>
        <w:t xml:space="preserve">ue </w:t>
      </w:r>
      <w:r w:rsidR="00243378">
        <w:rPr>
          <w:rFonts w:ascii="Arial" w:hAnsi="Arial"/>
          <w:bCs/>
          <w:sz w:val="24"/>
          <w:szCs w:val="24"/>
          <w:lang w:val="en-ZA"/>
        </w:rPr>
        <w:t>D</w:t>
      </w:r>
      <w:r w:rsidRPr="00243378">
        <w:rPr>
          <w:rFonts w:ascii="Arial" w:hAnsi="Arial"/>
          <w:bCs/>
          <w:sz w:val="24"/>
          <w:szCs w:val="24"/>
          <w:lang w:val="en-ZA"/>
        </w:rPr>
        <w:t>iligence</w:t>
      </w:r>
      <w:r>
        <w:rPr>
          <w:rFonts w:ascii="Arial" w:hAnsi="Arial"/>
          <w:b w:val="0"/>
          <w:sz w:val="24"/>
          <w:szCs w:val="24"/>
          <w:lang w:val="en-ZA"/>
        </w:rPr>
        <w:t xml:space="preserve"> advice to </w:t>
      </w:r>
      <w:r w:rsidRPr="001F1964">
        <w:rPr>
          <w:rFonts w:ascii="Arial" w:hAnsi="Arial"/>
          <w:bCs/>
          <w:sz w:val="24"/>
          <w:szCs w:val="24"/>
          <w:lang w:val="en-ZA"/>
        </w:rPr>
        <w:t>China Nuclear Engineering</w:t>
      </w:r>
      <w:r>
        <w:rPr>
          <w:rFonts w:ascii="Arial" w:hAnsi="Arial"/>
          <w:b w:val="0"/>
          <w:sz w:val="24"/>
          <w:szCs w:val="24"/>
          <w:lang w:val="en-ZA"/>
        </w:rPr>
        <w:t xml:space="preserve"> </w:t>
      </w:r>
      <w:r w:rsidR="00882362">
        <w:rPr>
          <w:rFonts w:ascii="Arial" w:hAnsi="Arial"/>
          <w:b w:val="0"/>
          <w:sz w:val="24"/>
          <w:szCs w:val="24"/>
          <w:lang w:val="en-ZA"/>
        </w:rPr>
        <w:t xml:space="preserve">regarding a </w:t>
      </w:r>
      <w:r>
        <w:rPr>
          <w:rFonts w:ascii="Arial" w:hAnsi="Arial"/>
          <w:b w:val="0"/>
          <w:sz w:val="24"/>
          <w:szCs w:val="24"/>
          <w:lang w:val="en-ZA"/>
        </w:rPr>
        <w:t xml:space="preserve">proposed off-grid 100 MW </w:t>
      </w:r>
      <w:r w:rsidRPr="00882362">
        <w:rPr>
          <w:rFonts w:ascii="Arial" w:hAnsi="Arial"/>
          <w:bCs/>
          <w:sz w:val="24"/>
          <w:szCs w:val="24"/>
          <w:lang w:val="en-ZA"/>
        </w:rPr>
        <w:t>solar power projec</w:t>
      </w:r>
      <w:r>
        <w:rPr>
          <w:rFonts w:ascii="Arial" w:hAnsi="Arial"/>
          <w:b w:val="0"/>
          <w:sz w:val="24"/>
          <w:szCs w:val="24"/>
          <w:lang w:val="en-ZA"/>
        </w:rPr>
        <w:t xml:space="preserve">t in Namibia; </w:t>
      </w:r>
      <w:r w:rsidRPr="001F1964">
        <w:rPr>
          <w:rFonts w:ascii="Arial" w:hAnsi="Arial"/>
          <w:bCs/>
          <w:sz w:val="24"/>
          <w:szCs w:val="24"/>
          <w:lang w:val="en-ZA"/>
        </w:rPr>
        <w:t xml:space="preserve">June 2019 </w:t>
      </w:r>
      <w:r w:rsidRPr="00F126DA">
        <w:rPr>
          <w:rFonts w:ascii="Arial" w:hAnsi="Arial"/>
          <w:b w:val="0"/>
          <w:sz w:val="24"/>
          <w:szCs w:val="24"/>
          <w:lang w:val="en-ZA"/>
        </w:rPr>
        <w:t xml:space="preserve">to </w:t>
      </w:r>
      <w:r>
        <w:rPr>
          <w:rFonts w:ascii="Arial" w:hAnsi="Arial"/>
          <w:bCs/>
          <w:sz w:val="24"/>
          <w:szCs w:val="24"/>
          <w:lang w:val="en-ZA"/>
        </w:rPr>
        <w:t>April 2020</w:t>
      </w:r>
      <w:r>
        <w:rPr>
          <w:rFonts w:ascii="Arial" w:hAnsi="Arial"/>
          <w:b w:val="0"/>
          <w:sz w:val="24"/>
          <w:szCs w:val="24"/>
          <w:lang w:val="en-ZA"/>
        </w:rPr>
        <w:t>;</w:t>
      </w:r>
    </w:p>
    <w:p w14:paraId="25847734" w14:textId="77777777" w:rsidR="00F126DA" w:rsidRDefault="00F126DA" w:rsidP="00F126DA">
      <w:pPr>
        <w:pStyle w:val="ListParagraph"/>
        <w:rPr>
          <w:rFonts w:ascii="Arial" w:hAnsi="Arial"/>
          <w:u w:val="single"/>
          <w:lang w:val="en-ZA"/>
        </w:rPr>
      </w:pPr>
    </w:p>
    <w:p w14:paraId="65DDCBCC" w14:textId="77777777" w:rsidR="00F126DA" w:rsidRPr="007654C2" w:rsidRDefault="00F126DA" w:rsidP="00F126DA">
      <w:pPr>
        <w:pStyle w:val="M-3"/>
        <w:keepNext w:val="0"/>
        <w:numPr>
          <w:ilvl w:val="0"/>
          <w:numId w:val="6"/>
        </w:numPr>
        <w:suppressAutoHyphens/>
        <w:spacing w:after="260" w:line="260" w:lineRule="exact"/>
        <w:jc w:val="both"/>
        <w:rPr>
          <w:rFonts w:ascii="Arial" w:hAnsi="Arial"/>
          <w:sz w:val="24"/>
          <w:u w:val="single"/>
          <w:lang w:val="en-ZA"/>
        </w:rPr>
      </w:pPr>
      <w:r w:rsidRPr="00F126DA">
        <w:rPr>
          <w:rFonts w:ascii="Arial" w:hAnsi="Arial"/>
          <w:sz w:val="24"/>
          <w:lang w:val="en-ZA"/>
        </w:rPr>
        <w:t>Namibia:</w:t>
      </w:r>
      <w:r w:rsidRPr="00CE6C39">
        <w:rPr>
          <w:rFonts w:ascii="Arial" w:hAnsi="Arial"/>
          <w:b w:val="0"/>
          <w:sz w:val="24"/>
          <w:szCs w:val="24"/>
          <w:lang w:val="en-ZA"/>
        </w:rPr>
        <w:t xml:space="preserve"> </w:t>
      </w:r>
      <w:r>
        <w:rPr>
          <w:rFonts w:ascii="Arial" w:hAnsi="Arial"/>
          <w:b w:val="0"/>
          <w:sz w:val="24"/>
          <w:szCs w:val="24"/>
          <w:lang w:val="en-ZA"/>
        </w:rPr>
        <w:t xml:space="preserve"> </w:t>
      </w:r>
      <w:r w:rsidRPr="00243378">
        <w:rPr>
          <w:rFonts w:ascii="Arial" w:hAnsi="Arial"/>
          <w:bCs/>
          <w:sz w:val="24"/>
          <w:szCs w:val="24"/>
          <w:lang w:val="en-ZA"/>
        </w:rPr>
        <w:t xml:space="preserve">Due </w:t>
      </w:r>
      <w:r w:rsidR="00243378" w:rsidRPr="00243378">
        <w:rPr>
          <w:rFonts w:ascii="Arial" w:hAnsi="Arial"/>
          <w:bCs/>
          <w:sz w:val="24"/>
          <w:szCs w:val="24"/>
          <w:lang w:val="en-ZA"/>
        </w:rPr>
        <w:t>D</w:t>
      </w:r>
      <w:r w:rsidRPr="00243378">
        <w:rPr>
          <w:rFonts w:ascii="Arial" w:hAnsi="Arial"/>
          <w:bCs/>
          <w:sz w:val="24"/>
          <w:szCs w:val="24"/>
          <w:lang w:val="en-ZA"/>
        </w:rPr>
        <w:t>iligence</w:t>
      </w:r>
      <w:r>
        <w:rPr>
          <w:rFonts w:ascii="Arial" w:hAnsi="Arial"/>
          <w:b w:val="0"/>
          <w:sz w:val="24"/>
          <w:szCs w:val="24"/>
          <w:lang w:val="en-ZA"/>
        </w:rPr>
        <w:t xml:space="preserve"> advice given to </w:t>
      </w:r>
      <w:r w:rsidRPr="001F1964">
        <w:rPr>
          <w:rFonts w:ascii="Arial" w:hAnsi="Arial"/>
          <w:bCs/>
          <w:sz w:val="24"/>
          <w:szCs w:val="24"/>
          <w:lang w:val="en-ZA"/>
        </w:rPr>
        <w:t xml:space="preserve">KPMG </w:t>
      </w:r>
      <w:r>
        <w:rPr>
          <w:rFonts w:ascii="Arial" w:hAnsi="Arial"/>
          <w:b w:val="0"/>
          <w:sz w:val="24"/>
          <w:szCs w:val="24"/>
          <w:lang w:val="en-ZA"/>
        </w:rPr>
        <w:t xml:space="preserve">regarding a transaction involving the proposed acquisition of 100% of the shares of a Namibian, European </w:t>
      </w:r>
      <w:r w:rsidR="00243378">
        <w:rPr>
          <w:rFonts w:ascii="Arial" w:hAnsi="Arial"/>
          <w:b w:val="0"/>
          <w:sz w:val="24"/>
          <w:szCs w:val="24"/>
          <w:lang w:val="en-ZA"/>
        </w:rPr>
        <w:t>owned, subsidiary</w:t>
      </w:r>
      <w:r>
        <w:rPr>
          <w:rFonts w:ascii="Arial" w:hAnsi="Arial"/>
          <w:b w:val="0"/>
          <w:sz w:val="24"/>
          <w:szCs w:val="24"/>
          <w:lang w:val="en-ZA"/>
        </w:rPr>
        <w:t xml:space="preserve"> </w:t>
      </w:r>
      <w:r w:rsidRPr="00882362">
        <w:rPr>
          <w:rFonts w:ascii="Arial" w:hAnsi="Arial"/>
          <w:bCs/>
          <w:sz w:val="24"/>
          <w:szCs w:val="24"/>
          <w:lang w:val="en-ZA"/>
        </w:rPr>
        <w:t>solar power company</w:t>
      </w:r>
      <w:r>
        <w:rPr>
          <w:rFonts w:ascii="Arial" w:hAnsi="Arial"/>
          <w:b w:val="0"/>
          <w:sz w:val="24"/>
          <w:szCs w:val="24"/>
          <w:lang w:val="en-ZA"/>
        </w:rPr>
        <w:t xml:space="preserve"> by a European client company of KPMG; </w:t>
      </w:r>
      <w:r w:rsidRPr="001F1964">
        <w:rPr>
          <w:rFonts w:ascii="Arial" w:hAnsi="Arial"/>
          <w:bCs/>
          <w:sz w:val="24"/>
          <w:szCs w:val="24"/>
          <w:lang w:val="en-ZA"/>
        </w:rPr>
        <w:t xml:space="preserve">September 2019 </w:t>
      </w:r>
      <w:r w:rsidRPr="00243378">
        <w:rPr>
          <w:rFonts w:ascii="Arial" w:hAnsi="Arial"/>
          <w:bCs/>
          <w:sz w:val="24"/>
          <w:szCs w:val="24"/>
          <w:lang w:val="en-ZA"/>
        </w:rPr>
        <w:t>to</w:t>
      </w:r>
      <w:r w:rsidRPr="001F1964">
        <w:rPr>
          <w:rFonts w:ascii="Arial" w:hAnsi="Arial"/>
          <w:bCs/>
          <w:sz w:val="24"/>
          <w:szCs w:val="24"/>
          <w:lang w:val="en-ZA"/>
        </w:rPr>
        <w:t xml:space="preserve"> </w:t>
      </w:r>
      <w:r>
        <w:rPr>
          <w:rFonts w:ascii="Arial" w:hAnsi="Arial"/>
          <w:bCs/>
          <w:sz w:val="24"/>
          <w:szCs w:val="24"/>
          <w:lang w:val="en-ZA"/>
        </w:rPr>
        <w:t>February 2020</w:t>
      </w:r>
      <w:r>
        <w:rPr>
          <w:rFonts w:ascii="Arial" w:hAnsi="Arial"/>
          <w:b w:val="0"/>
          <w:sz w:val="24"/>
          <w:szCs w:val="24"/>
          <w:lang w:val="en-ZA"/>
        </w:rPr>
        <w:t xml:space="preserve">; </w:t>
      </w:r>
    </w:p>
    <w:p w14:paraId="08E03D03" w14:textId="77777777" w:rsidR="00E81321" w:rsidRDefault="00E81321" w:rsidP="007654C2">
      <w:pPr>
        <w:pStyle w:val="ListParagraph"/>
        <w:rPr>
          <w:rFonts w:ascii="Arial" w:hAnsi="Arial"/>
          <w:u w:val="single"/>
          <w:lang w:val="en-ZA"/>
        </w:rPr>
      </w:pPr>
    </w:p>
    <w:p w14:paraId="1D913EC9" w14:textId="77777777" w:rsidR="00E81321" w:rsidRPr="007654C2" w:rsidRDefault="00E81321" w:rsidP="00E81321">
      <w:pPr>
        <w:pStyle w:val="Text"/>
        <w:numPr>
          <w:ilvl w:val="0"/>
          <w:numId w:val="6"/>
        </w:numPr>
        <w:tabs>
          <w:tab w:val="left" w:pos="360"/>
        </w:tabs>
        <w:rPr>
          <w:rFonts w:ascii="Arial" w:hAnsi="Arial"/>
          <w:b/>
          <w:sz w:val="24"/>
          <w:szCs w:val="24"/>
          <w:lang w:val="en-ZA"/>
        </w:rPr>
      </w:pPr>
      <w:r w:rsidRPr="00175584">
        <w:rPr>
          <w:rFonts w:ascii="Arial" w:hAnsi="Arial"/>
          <w:b/>
          <w:sz w:val="24"/>
          <w:lang w:val="en-ZA"/>
        </w:rPr>
        <w:t>South Africa:</w:t>
      </w:r>
      <w:r w:rsidRPr="00175584">
        <w:rPr>
          <w:rFonts w:ascii="Arial" w:hAnsi="Arial"/>
          <w:sz w:val="24"/>
          <w:lang w:val="en-ZA"/>
        </w:rPr>
        <w:t xml:space="preserve"> Advice to </w:t>
      </w:r>
      <w:r w:rsidRPr="00175584">
        <w:rPr>
          <w:rFonts w:ascii="Arial" w:hAnsi="Arial"/>
          <w:b/>
          <w:sz w:val="24"/>
          <w:lang w:val="en-ZA"/>
        </w:rPr>
        <w:t>ZY Holdings (Pty) Limited</w:t>
      </w:r>
      <w:r w:rsidRPr="00175584">
        <w:rPr>
          <w:rFonts w:ascii="Arial" w:hAnsi="Arial"/>
          <w:sz w:val="24"/>
          <w:lang w:val="en-ZA"/>
        </w:rPr>
        <w:t xml:space="preserve">, regarding billion-dollar jet fuel tender application to South African Airways and related insurance matters; </w:t>
      </w:r>
      <w:r w:rsidRPr="00A40238">
        <w:rPr>
          <w:rFonts w:ascii="Arial" w:hAnsi="Arial"/>
          <w:b/>
          <w:sz w:val="24"/>
          <w:u w:val="single"/>
          <w:lang w:val="en-ZA"/>
        </w:rPr>
        <w:t>2016 -2017</w:t>
      </w:r>
      <w:r w:rsidRPr="00175584">
        <w:rPr>
          <w:rFonts w:ascii="Arial" w:hAnsi="Arial"/>
          <w:b/>
          <w:sz w:val="24"/>
          <w:u w:val="single"/>
          <w:lang w:val="en-ZA"/>
        </w:rPr>
        <w:t>;</w:t>
      </w:r>
    </w:p>
    <w:p w14:paraId="68225C51" w14:textId="77777777" w:rsidR="007654C2" w:rsidRDefault="007654C2" w:rsidP="007654C2">
      <w:pPr>
        <w:pStyle w:val="ListParagraph"/>
        <w:rPr>
          <w:rFonts w:ascii="Arial" w:hAnsi="Arial"/>
          <w:b/>
          <w:lang w:val="en-ZA"/>
        </w:rPr>
      </w:pPr>
    </w:p>
    <w:p w14:paraId="093C6B37" w14:textId="77777777" w:rsidR="007654C2" w:rsidRPr="007654C2" w:rsidRDefault="007654C2" w:rsidP="007654C2">
      <w:pPr>
        <w:pStyle w:val="Text"/>
        <w:numPr>
          <w:ilvl w:val="0"/>
          <w:numId w:val="6"/>
        </w:numPr>
        <w:tabs>
          <w:tab w:val="left" w:pos="360"/>
        </w:tabs>
        <w:rPr>
          <w:rFonts w:ascii="Arial" w:hAnsi="Arial"/>
          <w:b/>
          <w:u w:val="single"/>
          <w:lang w:val="en-ZA"/>
        </w:rPr>
      </w:pPr>
      <w:r w:rsidRPr="007654C2">
        <w:rPr>
          <w:rFonts w:ascii="Arial" w:hAnsi="Arial"/>
          <w:b/>
          <w:lang w:val="en-ZA"/>
        </w:rPr>
        <w:t xml:space="preserve">Equatorial Guinea: </w:t>
      </w:r>
      <w:r w:rsidRPr="001C2922">
        <w:rPr>
          <w:rFonts w:ascii="Arial" w:hAnsi="Arial"/>
          <w:bCs/>
          <w:lang w:val="en-ZA"/>
        </w:rPr>
        <w:t>Advice to the Government of Equatorial Guinea in respect of the setting up of a national petroleum company and related regulatory and financial matters</w:t>
      </w:r>
      <w:r w:rsidRPr="007654C2">
        <w:rPr>
          <w:rFonts w:ascii="Arial" w:hAnsi="Arial"/>
          <w:b/>
          <w:lang w:val="en-ZA"/>
        </w:rPr>
        <w:t xml:space="preserve">; </w:t>
      </w:r>
      <w:r w:rsidRPr="007654C2">
        <w:rPr>
          <w:rFonts w:ascii="Arial" w:hAnsi="Arial"/>
          <w:b/>
          <w:u w:val="single"/>
          <w:lang w:val="en-ZA"/>
        </w:rPr>
        <w:t>2001;</w:t>
      </w:r>
    </w:p>
    <w:p w14:paraId="6DE9E403" w14:textId="77777777" w:rsidR="00F126DA" w:rsidRPr="00175584" w:rsidRDefault="00F126DA" w:rsidP="007654C2">
      <w:pPr>
        <w:pStyle w:val="Text"/>
        <w:numPr>
          <w:ilvl w:val="0"/>
          <w:numId w:val="0"/>
        </w:numPr>
        <w:tabs>
          <w:tab w:val="left" w:pos="360"/>
          <w:tab w:val="left" w:pos="7335"/>
        </w:tabs>
        <w:rPr>
          <w:rFonts w:ascii="Arial" w:hAnsi="Arial"/>
          <w:sz w:val="24"/>
          <w:szCs w:val="24"/>
          <w:u w:val="single"/>
          <w:lang w:val="en-ZA"/>
        </w:rPr>
      </w:pPr>
    </w:p>
    <w:p w14:paraId="40DD286C" w14:textId="77777777" w:rsidR="00414018" w:rsidRDefault="00414018" w:rsidP="0011696C">
      <w:pPr>
        <w:pStyle w:val="Text"/>
        <w:numPr>
          <w:ilvl w:val="0"/>
          <w:numId w:val="6"/>
        </w:numPr>
        <w:tabs>
          <w:tab w:val="left" w:pos="360"/>
          <w:tab w:val="left" w:pos="7335"/>
        </w:tabs>
        <w:rPr>
          <w:rFonts w:ascii="Arial" w:hAnsi="Arial"/>
          <w:sz w:val="24"/>
          <w:szCs w:val="24"/>
          <w:lang w:val="en-ZA"/>
        </w:rPr>
      </w:pPr>
      <w:bookmarkStart w:id="3" w:name="_Hlk13321489"/>
      <w:r w:rsidRPr="00175584">
        <w:rPr>
          <w:rFonts w:ascii="Arial" w:hAnsi="Arial"/>
          <w:b/>
          <w:sz w:val="24"/>
          <w:szCs w:val="24"/>
          <w:lang w:val="en-ZA"/>
        </w:rPr>
        <w:t>South Africa</w:t>
      </w:r>
      <w:r w:rsidRPr="00175584">
        <w:rPr>
          <w:rFonts w:ascii="Arial" w:hAnsi="Arial"/>
          <w:sz w:val="24"/>
          <w:szCs w:val="24"/>
          <w:u w:val="single"/>
          <w:lang w:val="en-ZA"/>
        </w:rPr>
        <w:t>:</w:t>
      </w:r>
      <w:bookmarkEnd w:id="3"/>
      <w:r w:rsidR="002906EA">
        <w:rPr>
          <w:rFonts w:ascii="Arial" w:hAnsi="Arial"/>
          <w:sz w:val="24"/>
          <w:szCs w:val="24"/>
          <w:u w:val="single"/>
          <w:lang w:val="en-ZA"/>
        </w:rPr>
        <w:t xml:space="preserve"> </w:t>
      </w:r>
      <w:r w:rsidR="005E1614" w:rsidRPr="005E1614">
        <w:rPr>
          <w:rFonts w:ascii="Arial" w:hAnsi="Arial"/>
          <w:b/>
          <w:bCs/>
          <w:sz w:val="24"/>
          <w:szCs w:val="24"/>
          <w:lang w:val="en-ZA"/>
        </w:rPr>
        <w:t>Project Finance</w:t>
      </w:r>
      <w:r w:rsidR="005E1614">
        <w:rPr>
          <w:rFonts w:ascii="Arial" w:hAnsi="Arial"/>
          <w:sz w:val="24"/>
          <w:szCs w:val="24"/>
          <w:lang w:val="en-ZA"/>
        </w:rPr>
        <w:t xml:space="preserve"> advice provided to </w:t>
      </w:r>
      <w:r w:rsidRPr="00175584">
        <w:rPr>
          <w:rFonts w:ascii="Arial" w:hAnsi="Arial"/>
          <w:sz w:val="24"/>
          <w:szCs w:val="24"/>
          <w:lang w:val="en-ZA"/>
        </w:rPr>
        <w:t xml:space="preserve"> </w:t>
      </w:r>
      <w:r w:rsidR="00E969CE" w:rsidRPr="00B109A9">
        <w:rPr>
          <w:rFonts w:ascii="Arial" w:hAnsi="Arial"/>
          <w:b/>
          <w:sz w:val="24"/>
          <w:szCs w:val="24"/>
          <w:lang w:val="en-ZA"/>
        </w:rPr>
        <w:t>Transnet International</w:t>
      </w:r>
      <w:r w:rsidRPr="00B109A9">
        <w:rPr>
          <w:rFonts w:ascii="Arial" w:hAnsi="Arial"/>
          <w:b/>
          <w:sz w:val="24"/>
          <w:szCs w:val="24"/>
          <w:lang w:val="en-ZA"/>
        </w:rPr>
        <w:t xml:space="preserve"> Holdings</w:t>
      </w:r>
      <w:r w:rsidR="00316318" w:rsidRPr="00175584">
        <w:rPr>
          <w:rFonts w:ascii="Arial" w:hAnsi="Arial"/>
          <w:sz w:val="24"/>
          <w:szCs w:val="24"/>
          <w:lang w:val="en-ZA"/>
        </w:rPr>
        <w:t xml:space="preserve"> </w:t>
      </w:r>
      <w:r w:rsidR="005E1614">
        <w:rPr>
          <w:rFonts w:ascii="Arial" w:hAnsi="Arial"/>
          <w:sz w:val="24"/>
          <w:szCs w:val="24"/>
          <w:lang w:val="en-ZA"/>
        </w:rPr>
        <w:t xml:space="preserve"> and various South African commercial banks </w:t>
      </w:r>
      <w:r w:rsidRPr="00175584">
        <w:rPr>
          <w:rFonts w:ascii="Arial" w:hAnsi="Arial"/>
          <w:sz w:val="24"/>
          <w:szCs w:val="24"/>
          <w:lang w:val="en-ZA"/>
        </w:rPr>
        <w:t>as</w:t>
      </w:r>
      <w:r w:rsidR="005E1614">
        <w:rPr>
          <w:rFonts w:ascii="Arial" w:hAnsi="Arial"/>
          <w:sz w:val="24"/>
          <w:szCs w:val="24"/>
          <w:lang w:val="en-ZA"/>
        </w:rPr>
        <w:t xml:space="preserve"> legal advisor to  </w:t>
      </w:r>
      <w:r w:rsidRPr="00175584">
        <w:rPr>
          <w:rFonts w:ascii="Arial" w:hAnsi="Arial"/>
          <w:sz w:val="24"/>
          <w:szCs w:val="24"/>
          <w:lang w:val="en-ZA"/>
        </w:rPr>
        <w:t xml:space="preserve">  a</w:t>
      </w:r>
      <w:r w:rsidR="005E1614">
        <w:rPr>
          <w:rFonts w:ascii="Arial" w:hAnsi="Arial"/>
          <w:sz w:val="24"/>
          <w:szCs w:val="24"/>
          <w:lang w:val="en-ZA"/>
        </w:rPr>
        <w:t xml:space="preserve"> advisory </w:t>
      </w:r>
      <w:r w:rsidRPr="00175584">
        <w:rPr>
          <w:rFonts w:ascii="Arial" w:hAnsi="Arial"/>
          <w:sz w:val="24"/>
          <w:szCs w:val="24"/>
          <w:lang w:val="en-ZA"/>
        </w:rPr>
        <w:t xml:space="preserve"> </w:t>
      </w:r>
      <w:r w:rsidR="00E969CE" w:rsidRPr="00175584">
        <w:rPr>
          <w:rFonts w:ascii="Arial" w:hAnsi="Arial"/>
          <w:sz w:val="24"/>
          <w:szCs w:val="24"/>
          <w:lang w:val="en-ZA"/>
        </w:rPr>
        <w:t>consortium, led</w:t>
      </w:r>
      <w:r w:rsidRPr="00175584">
        <w:rPr>
          <w:rFonts w:ascii="Arial" w:hAnsi="Arial"/>
          <w:sz w:val="24"/>
          <w:szCs w:val="24"/>
          <w:lang w:val="en-ZA"/>
        </w:rPr>
        <w:t xml:space="preserve"> by the leading Dutch financial advisory and investment firm </w:t>
      </w:r>
      <w:r w:rsidR="005E1614">
        <w:rPr>
          <w:rFonts w:ascii="Arial" w:hAnsi="Arial"/>
          <w:sz w:val="24"/>
          <w:szCs w:val="24"/>
          <w:lang w:val="en-ZA"/>
        </w:rPr>
        <w:t>‘</w:t>
      </w:r>
      <w:r w:rsidR="00E969CE" w:rsidRPr="005E1614">
        <w:rPr>
          <w:rFonts w:ascii="Arial" w:hAnsi="Arial"/>
          <w:b/>
          <w:bCs/>
          <w:sz w:val="24"/>
          <w:szCs w:val="24"/>
          <w:lang w:val="en-ZA"/>
        </w:rPr>
        <w:t>Rebel</w:t>
      </w:r>
      <w:r w:rsidR="005E1614">
        <w:rPr>
          <w:rFonts w:ascii="Arial" w:hAnsi="Arial"/>
          <w:b/>
          <w:bCs/>
          <w:sz w:val="24"/>
          <w:szCs w:val="24"/>
          <w:lang w:val="en-ZA"/>
        </w:rPr>
        <w:t>’</w:t>
      </w:r>
      <w:r w:rsidR="00E969CE" w:rsidRPr="00175584">
        <w:rPr>
          <w:rFonts w:ascii="Arial" w:hAnsi="Arial"/>
          <w:sz w:val="24"/>
          <w:szCs w:val="24"/>
          <w:lang w:val="en-ZA"/>
        </w:rPr>
        <w:t xml:space="preserve"> </w:t>
      </w:r>
      <w:r w:rsidR="005E1614">
        <w:rPr>
          <w:rFonts w:ascii="Arial" w:hAnsi="Arial"/>
          <w:sz w:val="24"/>
          <w:szCs w:val="24"/>
          <w:lang w:val="en-ZA"/>
        </w:rPr>
        <w:t xml:space="preserve">regarding a </w:t>
      </w:r>
      <w:r w:rsidR="00316318" w:rsidRPr="00175584">
        <w:rPr>
          <w:rFonts w:ascii="Arial" w:hAnsi="Arial"/>
          <w:sz w:val="24"/>
          <w:szCs w:val="24"/>
          <w:lang w:val="en-ZA"/>
        </w:rPr>
        <w:t xml:space="preserve"> project finance based non-recourse bankable lending structure to enable a possible </w:t>
      </w:r>
      <w:r w:rsidR="00316318" w:rsidRPr="005E1614">
        <w:rPr>
          <w:rFonts w:ascii="Arial" w:hAnsi="Arial"/>
          <w:b/>
          <w:bCs/>
          <w:sz w:val="24"/>
          <w:szCs w:val="24"/>
          <w:lang w:val="en-ZA"/>
        </w:rPr>
        <w:t>400 M</w:t>
      </w:r>
      <w:r w:rsidR="005E1614">
        <w:rPr>
          <w:rFonts w:ascii="Arial" w:hAnsi="Arial"/>
          <w:b/>
          <w:bCs/>
          <w:sz w:val="24"/>
          <w:szCs w:val="24"/>
          <w:lang w:val="en-ZA"/>
        </w:rPr>
        <w:t xml:space="preserve">illion </w:t>
      </w:r>
      <w:r w:rsidR="00316318" w:rsidRPr="005E1614">
        <w:rPr>
          <w:rFonts w:ascii="Arial" w:hAnsi="Arial"/>
          <w:b/>
          <w:bCs/>
          <w:sz w:val="24"/>
          <w:szCs w:val="24"/>
          <w:lang w:val="en-ZA"/>
        </w:rPr>
        <w:t>USD</w:t>
      </w:r>
      <w:r w:rsidR="00316318" w:rsidRPr="00175584">
        <w:rPr>
          <w:rFonts w:ascii="Arial" w:hAnsi="Arial"/>
          <w:sz w:val="24"/>
          <w:szCs w:val="24"/>
          <w:lang w:val="en-ZA"/>
        </w:rPr>
        <w:t xml:space="preserve"> </w:t>
      </w:r>
      <w:r w:rsidR="00316318" w:rsidRPr="00175584">
        <w:rPr>
          <w:rFonts w:ascii="Arial" w:hAnsi="Arial"/>
          <w:sz w:val="24"/>
          <w:szCs w:val="24"/>
          <w:lang w:val="en-ZA"/>
        </w:rPr>
        <w:lastRenderedPageBreak/>
        <w:t xml:space="preserve">investment </w:t>
      </w:r>
      <w:r w:rsidR="00175584" w:rsidRPr="00175584">
        <w:rPr>
          <w:rFonts w:ascii="Arial" w:hAnsi="Arial"/>
          <w:sz w:val="24"/>
          <w:szCs w:val="24"/>
          <w:lang w:val="en-ZA"/>
        </w:rPr>
        <w:t>in railway</w:t>
      </w:r>
      <w:r w:rsidR="00316318" w:rsidRPr="00175584">
        <w:rPr>
          <w:rFonts w:ascii="Arial" w:hAnsi="Arial"/>
          <w:sz w:val="24"/>
          <w:szCs w:val="24"/>
          <w:lang w:val="en-ZA"/>
        </w:rPr>
        <w:t xml:space="preserve"> </w:t>
      </w:r>
      <w:r w:rsidR="00175584" w:rsidRPr="00175584">
        <w:rPr>
          <w:rFonts w:ascii="Arial" w:hAnsi="Arial"/>
          <w:sz w:val="24"/>
          <w:szCs w:val="24"/>
          <w:lang w:val="en-ZA"/>
        </w:rPr>
        <w:t>concessions in</w:t>
      </w:r>
      <w:r w:rsidR="00316318" w:rsidRPr="00175584">
        <w:rPr>
          <w:rFonts w:ascii="Arial" w:hAnsi="Arial"/>
          <w:sz w:val="24"/>
          <w:szCs w:val="24"/>
          <w:lang w:val="en-ZA"/>
        </w:rPr>
        <w:t xml:space="preserve"> Zimbabwe and Zambia</w:t>
      </w:r>
      <w:r w:rsidR="00E14DAD" w:rsidRPr="00E14DAD">
        <w:rPr>
          <w:rFonts w:ascii="Arial" w:hAnsi="Arial"/>
          <w:b/>
          <w:sz w:val="24"/>
          <w:szCs w:val="24"/>
          <w:lang w:val="en-ZA"/>
        </w:rPr>
        <w:t xml:space="preserve">; 2019 to </w:t>
      </w:r>
      <w:r w:rsidR="00243378">
        <w:rPr>
          <w:rFonts w:ascii="Arial" w:hAnsi="Arial"/>
          <w:b/>
          <w:sz w:val="24"/>
          <w:szCs w:val="24"/>
          <w:lang w:val="en-ZA"/>
        </w:rPr>
        <w:t>May 2020</w:t>
      </w:r>
      <w:r w:rsidR="00E14DAD">
        <w:rPr>
          <w:rFonts w:ascii="Arial" w:hAnsi="Arial"/>
          <w:sz w:val="24"/>
          <w:szCs w:val="24"/>
          <w:lang w:val="en-ZA"/>
        </w:rPr>
        <w:t>;</w:t>
      </w:r>
    </w:p>
    <w:p w14:paraId="7F648F46" w14:textId="77777777" w:rsidR="00611897" w:rsidRDefault="00611897" w:rsidP="0011696C">
      <w:pPr>
        <w:pStyle w:val="Text"/>
        <w:numPr>
          <w:ilvl w:val="0"/>
          <w:numId w:val="6"/>
        </w:numPr>
        <w:tabs>
          <w:tab w:val="left" w:pos="360"/>
          <w:tab w:val="left" w:pos="7335"/>
        </w:tabs>
        <w:rPr>
          <w:rFonts w:ascii="Arial" w:hAnsi="Arial"/>
          <w:b/>
          <w:sz w:val="24"/>
          <w:szCs w:val="24"/>
          <w:lang w:val="en-ZA"/>
        </w:rPr>
      </w:pPr>
      <w:r w:rsidRPr="00175584">
        <w:rPr>
          <w:rFonts w:ascii="Arial" w:hAnsi="Arial"/>
          <w:b/>
          <w:sz w:val="24"/>
          <w:szCs w:val="24"/>
          <w:lang w:val="en-ZA"/>
        </w:rPr>
        <w:t xml:space="preserve">South </w:t>
      </w:r>
      <w:r w:rsidR="00B109A9" w:rsidRPr="00175584">
        <w:rPr>
          <w:rFonts w:ascii="Arial" w:hAnsi="Arial"/>
          <w:b/>
          <w:sz w:val="24"/>
          <w:szCs w:val="24"/>
          <w:lang w:val="en-ZA"/>
        </w:rPr>
        <w:t>Africa</w:t>
      </w:r>
      <w:r w:rsidR="00B109A9" w:rsidRPr="00175584">
        <w:rPr>
          <w:rFonts w:ascii="Arial" w:hAnsi="Arial"/>
          <w:sz w:val="24"/>
          <w:szCs w:val="24"/>
          <w:u w:val="single"/>
          <w:lang w:val="en-ZA"/>
        </w:rPr>
        <w:t>:</w:t>
      </w:r>
      <w:r w:rsidR="00B109A9" w:rsidRPr="00611897">
        <w:rPr>
          <w:rFonts w:ascii="Arial" w:hAnsi="Arial"/>
          <w:sz w:val="24"/>
          <w:szCs w:val="24"/>
          <w:lang w:val="en-ZA"/>
        </w:rPr>
        <w:t xml:space="preserve"> </w:t>
      </w:r>
      <w:bookmarkStart w:id="4" w:name="_Hlk37972723"/>
      <w:r w:rsidR="00B109A9" w:rsidRPr="00611897">
        <w:rPr>
          <w:rFonts w:ascii="Arial" w:hAnsi="Arial"/>
          <w:sz w:val="24"/>
          <w:szCs w:val="24"/>
          <w:lang w:val="en-ZA"/>
        </w:rPr>
        <w:t>Member</w:t>
      </w:r>
      <w:r w:rsidRPr="00611897">
        <w:rPr>
          <w:rFonts w:ascii="Arial" w:hAnsi="Arial"/>
          <w:sz w:val="24"/>
          <w:szCs w:val="24"/>
          <w:lang w:val="en-ZA"/>
        </w:rPr>
        <w:t xml:space="preserve"> of</w:t>
      </w:r>
      <w:bookmarkEnd w:id="4"/>
      <w:r w:rsidRPr="00611897">
        <w:rPr>
          <w:rFonts w:ascii="Arial" w:hAnsi="Arial"/>
          <w:sz w:val="24"/>
          <w:szCs w:val="24"/>
          <w:lang w:val="en-ZA"/>
        </w:rPr>
        <w:t xml:space="preserve"> the advisory panel advising the </w:t>
      </w:r>
      <w:r w:rsidRPr="00B109A9">
        <w:rPr>
          <w:rFonts w:ascii="Arial" w:hAnsi="Arial"/>
          <w:b/>
          <w:sz w:val="24"/>
          <w:szCs w:val="24"/>
          <w:lang w:val="en-ZA"/>
        </w:rPr>
        <w:t>National Department of Human Settlements</w:t>
      </w:r>
      <w:r w:rsidRPr="00611897">
        <w:rPr>
          <w:rFonts w:ascii="Arial" w:hAnsi="Arial"/>
          <w:sz w:val="24"/>
          <w:szCs w:val="24"/>
          <w:lang w:val="en-ZA"/>
        </w:rPr>
        <w:t xml:space="preserve"> and related agencies: </w:t>
      </w:r>
      <w:r w:rsidRPr="00611897">
        <w:rPr>
          <w:rFonts w:ascii="Arial" w:hAnsi="Arial"/>
          <w:b/>
          <w:sz w:val="24"/>
          <w:szCs w:val="24"/>
          <w:lang w:val="en-ZA"/>
        </w:rPr>
        <w:t>2018 to date</w:t>
      </w:r>
      <w:r>
        <w:rPr>
          <w:rFonts w:ascii="Arial" w:hAnsi="Arial"/>
          <w:b/>
          <w:sz w:val="24"/>
          <w:szCs w:val="24"/>
          <w:lang w:val="en-ZA"/>
        </w:rPr>
        <w:t>;</w:t>
      </w:r>
    </w:p>
    <w:p w14:paraId="4FD95AAD" w14:textId="77777777" w:rsidR="00882362" w:rsidRDefault="000A1E50" w:rsidP="00882362">
      <w:pPr>
        <w:pStyle w:val="Text"/>
        <w:numPr>
          <w:ilvl w:val="0"/>
          <w:numId w:val="6"/>
        </w:numPr>
        <w:tabs>
          <w:tab w:val="left" w:pos="360"/>
          <w:tab w:val="left" w:pos="7335"/>
        </w:tabs>
        <w:rPr>
          <w:rFonts w:ascii="Arial" w:hAnsi="Arial"/>
          <w:b/>
          <w:sz w:val="24"/>
          <w:szCs w:val="24"/>
          <w:lang w:val="en-ZA"/>
        </w:rPr>
      </w:pPr>
      <w:r>
        <w:rPr>
          <w:rFonts w:ascii="Arial" w:hAnsi="Arial"/>
          <w:b/>
          <w:sz w:val="24"/>
          <w:szCs w:val="24"/>
          <w:lang w:val="en-ZA"/>
        </w:rPr>
        <w:t xml:space="preserve">South Africa: </w:t>
      </w:r>
      <w:r>
        <w:rPr>
          <w:rFonts w:ascii="Arial" w:hAnsi="Arial"/>
          <w:sz w:val="24"/>
          <w:szCs w:val="24"/>
          <w:lang w:val="en-ZA"/>
        </w:rPr>
        <w:t xml:space="preserve"> </w:t>
      </w:r>
      <w:bookmarkStart w:id="5" w:name="_Hlk37973325"/>
      <w:r>
        <w:rPr>
          <w:rFonts w:ascii="Arial" w:hAnsi="Arial"/>
          <w:sz w:val="24"/>
          <w:szCs w:val="24"/>
          <w:lang w:val="en-ZA"/>
        </w:rPr>
        <w:t xml:space="preserve">Advising </w:t>
      </w:r>
      <w:bookmarkEnd w:id="5"/>
      <w:r w:rsidRPr="00243378">
        <w:rPr>
          <w:rFonts w:ascii="Arial" w:hAnsi="Arial"/>
          <w:sz w:val="24"/>
          <w:szCs w:val="24"/>
          <w:lang w:val="en-ZA"/>
        </w:rPr>
        <w:t xml:space="preserve"> </w:t>
      </w:r>
      <w:r w:rsidRPr="00F923BC">
        <w:rPr>
          <w:rFonts w:ascii="Arial" w:hAnsi="Arial"/>
          <w:b/>
          <w:bCs/>
          <w:sz w:val="24"/>
          <w:szCs w:val="24"/>
          <w:lang w:val="en-ZA"/>
        </w:rPr>
        <w:t>Questar</w:t>
      </w:r>
      <w:r>
        <w:rPr>
          <w:rFonts w:ascii="Arial" w:hAnsi="Arial"/>
          <w:sz w:val="24"/>
          <w:szCs w:val="24"/>
          <w:lang w:val="en-ZA"/>
        </w:rPr>
        <w:t xml:space="preserve"> </w:t>
      </w:r>
      <w:r w:rsidRPr="00F923BC">
        <w:rPr>
          <w:rFonts w:ascii="Arial" w:hAnsi="Arial"/>
          <w:b/>
          <w:bCs/>
          <w:sz w:val="24"/>
          <w:szCs w:val="24"/>
          <w:lang w:val="en-ZA"/>
        </w:rPr>
        <w:t>Holdings</w:t>
      </w:r>
      <w:r>
        <w:rPr>
          <w:rFonts w:ascii="Arial" w:hAnsi="Arial"/>
          <w:sz w:val="24"/>
          <w:szCs w:val="24"/>
          <w:lang w:val="en-ZA"/>
        </w:rPr>
        <w:t xml:space="preserve"> </w:t>
      </w:r>
      <w:r w:rsidR="007654C2">
        <w:rPr>
          <w:rFonts w:ascii="Arial" w:hAnsi="Arial"/>
          <w:sz w:val="24"/>
          <w:szCs w:val="24"/>
          <w:lang w:val="en-ZA"/>
        </w:rPr>
        <w:t xml:space="preserve">in respect of </w:t>
      </w:r>
      <w:r>
        <w:rPr>
          <w:rFonts w:ascii="Arial" w:hAnsi="Arial"/>
          <w:sz w:val="24"/>
          <w:szCs w:val="24"/>
          <w:lang w:val="en-ZA"/>
        </w:rPr>
        <w:t xml:space="preserve"> the establishment </w:t>
      </w:r>
      <w:r w:rsidR="002C4768">
        <w:rPr>
          <w:rFonts w:ascii="Arial" w:hAnsi="Arial"/>
          <w:sz w:val="24"/>
          <w:szCs w:val="24"/>
          <w:lang w:val="en-ZA"/>
        </w:rPr>
        <w:t xml:space="preserve">in South Africa </w:t>
      </w:r>
      <w:r>
        <w:rPr>
          <w:rFonts w:ascii="Arial" w:hAnsi="Arial"/>
          <w:sz w:val="24"/>
          <w:szCs w:val="24"/>
          <w:lang w:val="en-ZA"/>
        </w:rPr>
        <w:t xml:space="preserve">of </w:t>
      </w:r>
      <w:r w:rsidR="002C4768">
        <w:rPr>
          <w:rFonts w:ascii="Arial" w:hAnsi="Arial"/>
          <w:sz w:val="24"/>
          <w:szCs w:val="24"/>
          <w:lang w:val="en-ZA"/>
        </w:rPr>
        <w:t>commercially effective national and international cross-border structures,</w:t>
      </w:r>
      <w:r w:rsidR="00882362">
        <w:rPr>
          <w:rFonts w:ascii="Arial" w:hAnsi="Arial"/>
          <w:sz w:val="24"/>
          <w:szCs w:val="24"/>
          <w:lang w:val="en-ZA"/>
        </w:rPr>
        <w:t xml:space="preserve"> </w:t>
      </w:r>
      <w:r w:rsidR="002C4768">
        <w:rPr>
          <w:rFonts w:ascii="Arial" w:hAnsi="Arial"/>
          <w:sz w:val="24"/>
          <w:szCs w:val="24"/>
          <w:lang w:val="en-ZA"/>
        </w:rPr>
        <w:t xml:space="preserve">permitting  </w:t>
      </w:r>
      <w:r w:rsidR="00882362">
        <w:rPr>
          <w:rFonts w:ascii="Arial" w:hAnsi="Arial"/>
          <w:sz w:val="24"/>
          <w:szCs w:val="24"/>
          <w:lang w:val="en-ZA"/>
        </w:rPr>
        <w:t>unincorporated</w:t>
      </w:r>
      <w:r w:rsidR="002C4768">
        <w:rPr>
          <w:rFonts w:ascii="Arial" w:hAnsi="Arial"/>
          <w:sz w:val="24"/>
          <w:szCs w:val="24"/>
          <w:lang w:val="en-ZA"/>
        </w:rPr>
        <w:t xml:space="preserve"> Joint Venture collaboration agreement(s) with the Nigerian money transfer</w:t>
      </w:r>
      <w:r w:rsidR="00243378">
        <w:rPr>
          <w:rFonts w:ascii="Arial" w:hAnsi="Arial"/>
          <w:sz w:val="24"/>
          <w:szCs w:val="24"/>
          <w:lang w:val="en-ZA"/>
        </w:rPr>
        <w:t xml:space="preserve"> and remittances </w:t>
      </w:r>
      <w:r w:rsidR="002C4768">
        <w:rPr>
          <w:rFonts w:ascii="Arial" w:hAnsi="Arial"/>
          <w:sz w:val="24"/>
          <w:szCs w:val="24"/>
          <w:lang w:val="en-ZA"/>
        </w:rPr>
        <w:t xml:space="preserve"> firm, </w:t>
      </w:r>
      <w:r w:rsidR="002C4768" w:rsidRPr="00F923BC">
        <w:rPr>
          <w:rFonts w:ascii="Arial" w:hAnsi="Arial"/>
          <w:b/>
          <w:bCs/>
          <w:sz w:val="24"/>
          <w:szCs w:val="24"/>
          <w:lang w:val="en-ZA"/>
        </w:rPr>
        <w:t>e-Tranzact</w:t>
      </w:r>
      <w:r w:rsidR="002C4768">
        <w:rPr>
          <w:rFonts w:ascii="Arial" w:hAnsi="Arial"/>
          <w:sz w:val="24"/>
          <w:szCs w:val="24"/>
          <w:lang w:val="en-ZA"/>
        </w:rPr>
        <w:t xml:space="preserve"> and state owned entities in South Africa </w:t>
      </w:r>
      <w:r w:rsidR="005E1614">
        <w:rPr>
          <w:rFonts w:ascii="Arial" w:hAnsi="Arial"/>
          <w:sz w:val="24"/>
          <w:szCs w:val="24"/>
          <w:lang w:val="en-ZA"/>
        </w:rPr>
        <w:t xml:space="preserve">as well as </w:t>
      </w:r>
      <w:r w:rsidR="002C4768">
        <w:rPr>
          <w:rFonts w:ascii="Arial" w:hAnsi="Arial"/>
          <w:sz w:val="24"/>
          <w:szCs w:val="24"/>
          <w:lang w:val="en-ZA"/>
        </w:rPr>
        <w:t xml:space="preserve"> potentially elsewhere in Africa using state of the art </w:t>
      </w:r>
      <w:r w:rsidR="00882362">
        <w:rPr>
          <w:rFonts w:ascii="Arial" w:hAnsi="Arial"/>
          <w:sz w:val="24"/>
          <w:szCs w:val="24"/>
          <w:lang w:val="en-ZA"/>
        </w:rPr>
        <w:t xml:space="preserve"> money transfer </w:t>
      </w:r>
      <w:r w:rsidR="002C4768">
        <w:rPr>
          <w:rFonts w:ascii="Arial" w:hAnsi="Arial"/>
          <w:sz w:val="24"/>
          <w:szCs w:val="24"/>
          <w:lang w:val="en-ZA"/>
        </w:rPr>
        <w:t xml:space="preserve">technologies and </w:t>
      </w:r>
      <w:r w:rsidR="00EA0E46">
        <w:rPr>
          <w:rFonts w:ascii="Arial" w:hAnsi="Arial"/>
          <w:sz w:val="24"/>
          <w:szCs w:val="24"/>
          <w:lang w:val="en-ZA"/>
        </w:rPr>
        <w:t xml:space="preserve"> a</w:t>
      </w:r>
      <w:r w:rsidR="00243378">
        <w:rPr>
          <w:rFonts w:ascii="Arial" w:hAnsi="Arial"/>
          <w:sz w:val="24"/>
          <w:szCs w:val="24"/>
          <w:lang w:val="en-ZA"/>
        </w:rPr>
        <w:t xml:space="preserve"> bespoke </w:t>
      </w:r>
      <w:r w:rsidR="00EA0E46">
        <w:rPr>
          <w:rFonts w:ascii="Arial" w:hAnsi="Arial"/>
          <w:sz w:val="24"/>
          <w:szCs w:val="24"/>
          <w:lang w:val="en-ZA"/>
        </w:rPr>
        <w:t xml:space="preserve"> </w:t>
      </w:r>
      <w:r w:rsidR="002C4768">
        <w:rPr>
          <w:rFonts w:ascii="Arial" w:hAnsi="Arial"/>
          <w:sz w:val="24"/>
          <w:szCs w:val="24"/>
          <w:lang w:val="en-ZA"/>
        </w:rPr>
        <w:t>electronic card</w:t>
      </w:r>
      <w:r w:rsidR="00882362">
        <w:rPr>
          <w:rFonts w:ascii="Arial" w:hAnsi="Arial"/>
          <w:sz w:val="24"/>
          <w:szCs w:val="24"/>
          <w:lang w:val="en-ZA"/>
        </w:rPr>
        <w:t xml:space="preserve"> payment</w:t>
      </w:r>
      <w:r w:rsidR="00EA0E46">
        <w:rPr>
          <w:rFonts w:ascii="Arial" w:hAnsi="Arial"/>
          <w:sz w:val="24"/>
          <w:szCs w:val="24"/>
          <w:lang w:val="en-ZA"/>
        </w:rPr>
        <w:t xml:space="preserve"> </w:t>
      </w:r>
      <w:r w:rsidR="002C4768">
        <w:rPr>
          <w:rFonts w:ascii="Arial" w:hAnsi="Arial"/>
          <w:sz w:val="24"/>
          <w:szCs w:val="24"/>
          <w:lang w:val="en-ZA"/>
        </w:rPr>
        <w:t>system in a project estimated at $60 Million USD</w:t>
      </w:r>
      <w:r w:rsidR="00882362">
        <w:rPr>
          <w:rFonts w:ascii="Arial" w:hAnsi="Arial"/>
          <w:sz w:val="24"/>
          <w:szCs w:val="24"/>
          <w:lang w:val="en-ZA"/>
        </w:rPr>
        <w:t>:</w:t>
      </w:r>
      <w:r w:rsidR="00882362">
        <w:rPr>
          <w:rFonts w:ascii="Arial" w:hAnsi="Arial"/>
          <w:b/>
          <w:sz w:val="24"/>
          <w:szCs w:val="24"/>
          <w:lang w:val="en-ZA"/>
        </w:rPr>
        <w:t xml:space="preserve"> </w:t>
      </w:r>
      <w:r w:rsidR="00243378">
        <w:rPr>
          <w:rFonts w:ascii="Arial" w:hAnsi="Arial"/>
          <w:b/>
          <w:sz w:val="24"/>
          <w:szCs w:val="24"/>
          <w:lang w:val="en-ZA"/>
        </w:rPr>
        <w:t>February to</w:t>
      </w:r>
      <w:r w:rsidR="00882362">
        <w:rPr>
          <w:rFonts w:ascii="Arial" w:hAnsi="Arial"/>
          <w:b/>
          <w:sz w:val="24"/>
          <w:szCs w:val="24"/>
          <w:lang w:val="en-ZA"/>
        </w:rPr>
        <w:t xml:space="preserve"> 2020 to date;</w:t>
      </w:r>
    </w:p>
    <w:p w14:paraId="60788E90" w14:textId="77777777" w:rsidR="007654C2" w:rsidRPr="00175584" w:rsidRDefault="007654C2" w:rsidP="007654C2">
      <w:pPr>
        <w:pStyle w:val="M-3"/>
        <w:keepNext w:val="0"/>
        <w:numPr>
          <w:ilvl w:val="0"/>
          <w:numId w:val="6"/>
        </w:numPr>
        <w:tabs>
          <w:tab w:val="left" w:pos="360"/>
        </w:tabs>
        <w:suppressAutoHyphens/>
        <w:spacing w:after="260" w:line="260" w:lineRule="exact"/>
        <w:jc w:val="both"/>
        <w:rPr>
          <w:rFonts w:ascii="Arial" w:hAnsi="Arial"/>
          <w:b w:val="0"/>
          <w:sz w:val="24"/>
          <w:u w:val="single"/>
          <w:lang w:val="en-ZA"/>
        </w:rPr>
      </w:pPr>
      <w:r w:rsidRPr="00175584">
        <w:rPr>
          <w:rFonts w:ascii="Arial" w:hAnsi="Arial"/>
          <w:sz w:val="24"/>
          <w:lang w:val="en-ZA"/>
        </w:rPr>
        <w:t>South Africa/Nigeria:</w:t>
      </w:r>
      <w:r w:rsidRPr="00175584">
        <w:rPr>
          <w:rFonts w:ascii="Arial" w:hAnsi="Arial"/>
          <w:b w:val="0"/>
          <w:sz w:val="24"/>
          <w:lang w:val="en-ZA"/>
        </w:rPr>
        <w:t xml:space="preserve">  </w:t>
      </w:r>
      <w:r w:rsidRPr="00EA0E46">
        <w:rPr>
          <w:rFonts w:ascii="Arial" w:hAnsi="Arial"/>
          <w:bCs/>
          <w:sz w:val="24"/>
          <w:lang w:val="en-ZA"/>
        </w:rPr>
        <w:t xml:space="preserve">Project </w:t>
      </w:r>
      <w:r>
        <w:rPr>
          <w:rFonts w:ascii="Arial" w:hAnsi="Arial"/>
          <w:bCs/>
          <w:sz w:val="24"/>
          <w:lang w:val="en-ZA"/>
        </w:rPr>
        <w:t>F</w:t>
      </w:r>
      <w:r w:rsidRPr="00EA0E46">
        <w:rPr>
          <w:rFonts w:ascii="Arial" w:hAnsi="Arial"/>
          <w:bCs/>
          <w:sz w:val="24"/>
          <w:lang w:val="en-ZA"/>
        </w:rPr>
        <w:t>inance</w:t>
      </w:r>
      <w:r w:rsidRPr="00175584">
        <w:rPr>
          <w:rFonts w:ascii="Arial" w:hAnsi="Arial"/>
          <w:b w:val="0"/>
          <w:sz w:val="24"/>
          <w:lang w:val="en-ZA"/>
        </w:rPr>
        <w:t xml:space="preserve"> and </w:t>
      </w:r>
      <w:r w:rsidRPr="00EA0E46">
        <w:rPr>
          <w:rFonts w:ascii="Arial" w:hAnsi="Arial"/>
          <w:bCs/>
          <w:sz w:val="24"/>
          <w:lang w:val="en-ZA"/>
        </w:rPr>
        <w:t xml:space="preserve">PPP </w:t>
      </w:r>
      <w:r w:rsidRPr="00175584">
        <w:rPr>
          <w:rFonts w:ascii="Arial" w:hAnsi="Arial"/>
          <w:b w:val="0"/>
          <w:sz w:val="24"/>
          <w:lang w:val="en-ZA"/>
        </w:rPr>
        <w:t xml:space="preserve">advice to South African State-owned energy company </w:t>
      </w:r>
      <w:r w:rsidRPr="00175584">
        <w:rPr>
          <w:rFonts w:ascii="Arial" w:hAnsi="Arial"/>
          <w:sz w:val="24"/>
          <w:lang w:val="en-ZA"/>
        </w:rPr>
        <w:t>‘Eskom’</w:t>
      </w:r>
      <w:r w:rsidRPr="00175584">
        <w:rPr>
          <w:rFonts w:ascii="Arial" w:hAnsi="Arial"/>
          <w:b w:val="0"/>
          <w:sz w:val="24"/>
          <w:lang w:val="en-ZA"/>
        </w:rPr>
        <w:t xml:space="preserve"> regarding the establishment of a corporate structure for investment in Nigeria and regulatory matters concerning proposed investment in the Nigerian electricity market and drafting of documentation in respect thereof:</w:t>
      </w:r>
      <w:r w:rsidRPr="00A40238">
        <w:rPr>
          <w:rFonts w:ascii="Arial" w:hAnsi="Arial"/>
          <w:sz w:val="24"/>
          <w:u w:val="single"/>
          <w:lang w:val="en-ZA"/>
        </w:rPr>
        <w:t>2001-2002;</w:t>
      </w:r>
    </w:p>
    <w:p w14:paraId="0C0223DA" w14:textId="77777777" w:rsidR="007654C2" w:rsidRPr="00175584" w:rsidRDefault="007654C2" w:rsidP="007654C2">
      <w:pPr>
        <w:pStyle w:val="Text"/>
        <w:numPr>
          <w:ilvl w:val="0"/>
          <w:numId w:val="6"/>
        </w:numPr>
        <w:tabs>
          <w:tab w:val="left" w:pos="360"/>
        </w:tabs>
        <w:rPr>
          <w:rFonts w:ascii="Arial" w:hAnsi="Arial"/>
          <w:b/>
          <w:sz w:val="24"/>
          <w:u w:val="single"/>
          <w:lang w:val="en-ZA"/>
        </w:rPr>
      </w:pPr>
      <w:r w:rsidRPr="00175584">
        <w:rPr>
          <w:rFonts w:ascii="Arial" w:hAnsi="Arial"/>
          <w:b/>
          <w:sz w:val="24"/>
          <w:lang w:val="en-ZA"/>
        </w:rPr>
        <w:t xml:space="preserve">South Africa:  </w:t>
      </w:r>
      <w:r w:rsidRPr="00EA0E46">
        <w:rPr>
          <w:rFonts w:ascii="Arial" w:hAnsi="Arial"/>
          <w:b/>
          <w:bCs/>
          <w:sz w:val="24"/>
          <w:lang w:val="en-ZA"/>
        </w:rPr>
        <w:t xml:space="preserve">Project </w:t>
      </w:r>
      <w:r>
        <w:rPr>
          <w:rFonts w:ascii="Arial" w:hAnsi="Arial"/>
          <w:b/>
          <w:bCs/>
          <w:sz w:val="24"/>
          <w:lang w:val="en-ZA"/>
        </w:rPr>
        <w:t>F</w:t>
      </w:r>
      <w:r w:rsidRPr="00EA0E46">
        <w:rPr>
          <w:rFonts w:ascii="Arial" w:hAnsi="Arial"/>
          <w:b/>
          <w:bCs/>
          <w:sz w:val="24"/>
          <w:lang w:val="en-ZA"/>
        </w:rPr>
        <w:t>inance</w:t>
      </w:r>
      <w:r w:rsidRPr="00175584">
        <w:rPr>
          <w:rFonts w:ascii="Arial" w:hAnsi="Arial"/>
          <w:sz w:val="24"/>
          <w:lang w:val="en-ZA"/>
        </w:rPr>
        <w:t xml:space="preserve"> advice to the </w:t>
      </w:r>
      <w:r w:rsidRPr="00175584">
        <w:rPr>
          <w:rFonts w:ascii="Arial" w:hAnsi="Arial"/>
          <w:b/>
          <w:sz w:val="24"/>
          <w:lang w:val="en-ZA"/>
        </w:rPr>
        <w:t>Development Bank of Southern Africa Limited (“DBSA”)</w:t>
      </w:r>
      <w:r w:rsidRPr="00175584">
        <w:rPr>
          <w:rFonts w:ascii="Arial" w:hAnsi="Arial"/>
          <w:sz w:val="24"/>
          <w:lang w:val="en-ZA"/>
        </w:rPr>
        <w:t xml:space="preserve"> in respect of Financial loan involving </w:t>
      </w:r>
      <w:r w:rsidRPr="00175584">
        <w:rPr>
          <w:rFonts w:ascii="Arial" w:hAnsi="Arial"/>
          <w:b/>
          <w:sz w:val="24"/>
          <w:lang w:val="en-ZA"/>
        </w:rPr>
        <w:t>DBSA and Rand Merchant Bank</w:t>
      </w:r>
      <w:r w:rsidRPr="00175584">
        <w:rPr>
          <w:rFonts w:ascii="Arial" w:hAnsi="Arial"/>
          <w:sz w:val="24"/>
          <w:lang w:val="en-ZA"/>
        </w:rPr>
        <w:t xml:space="preserve"> as regards an export finance </w:t>
      </w:r>
      <w:r w:rsidRPr="00D87359">
        <w:rPr>
          <w:rFonts w:ascii="Arial" w:hAnsi="Arial"/>
          <w:b/>
          <w:bCs/>
          <w:sz w:val="24"/>
          <w:lang w:val="en-ZA"/>
        </w:rPr>
        <w:t>(COFACE)</w:t>
      </w:r>
      <w:r w:rsidRPr="00175584">
        <w:rPr>
          <w:rFonts w:ascii="Arial" w:hAnsi="Arial"/>
          <w:sz w:val="24"/>
          <w:lang w:val="en-ZA"/>
        </w:rPr>
        <w:t xml:space="preserve"> driven 74 million rand industrial water treatment, limited recourse, project financing in Durban, South Africa (sponsored by </w:t>
      </w:r>
      <w:r w:rsidRPr="009029A2">
        <w:rPr>
          <w:rFonts w:ascii="Arial" w:hAnsi="Arial"/>
          <w:i/>
          <w:sz w:val="24"/>
          <w:lang w:val="en-ZA"/>
        </w:rPr>
        <w:t>Ominium de Traitement et de Valorisation</w:t>
      </w:r>
      <w:r w:rsidRPr="00175584">
        <w:rPr>
          <w:rFonts w:ascii="Arial" w:hAnsi="Arial"/>
          <w:sz w:val="24"/>
          <w:lang w:val="en-ZA"/>
        </w:rPr>
        <w:t xml:space="preserve"> (“OTV”); a subsidiary of the </w:t>
      </w:r>
      <w:r w:rsidRPr="00D87359">
        <w:rPr>
          <w:rFonts w:ascii="Arial" w:hAnsi="Arial"/>
          <w:b/>
          <w:bCs/>
          <w:sz w:val="24"/>
          <w:lang w:val="en-ZA"/>
        </w:rPr>
        <w:t>French industrial concern</w:t>
      </w:r>
      <w:r w:rsidRPr="00175584">
        <w:rPr>
          <w:rFonts w:ascii="Arial" w:hAnsi="Arial"/>
          <w:sz w:val="24"/>
          <w:lang w:val="en-ZA"/>
        </w:rPr>
        <w:t xml:space="preserve"> </w:t>
      </w:r>
      <w:r w:rsidRPr="00175584">
        <w:rPr>
          <w:rFonts w:ascii="Arial" w:hAnsi="Arial"/>
          <w:b/>
          <w:sz w:val="24"/>
          <w:lang w:val="en-ZA"/>
        </w:rPr>
        <w:t>Vivendi</w:t>
      </w:r>
      <w:r w:rsidRPr="00175584">
        <w:rPr>
          <w:rFonts w:ascii="Arial" w:hAnsi="Arial"/>
          <w:sz w:val="24"/>
          <w:lang w:val="en-ZA"/>
        </w:rPr>
        <w:t xml:space="preserve">): </w:t>
      </w:r>
      <w:r w:rsidRPr="00A40238">
        <w:rPr>
          <w:rFonts w:ascii="Arial" w:hAnsi="Arial"/>
          <w:b/>
          <w:sz w:val="24"/>
          <w:u w:val="single"/>
          <w:lang w:val="en-ZA"/>
        </w:rPr>
        <w:t>1999- 2000;</w:t>
      </w:r>
    </w:p>
    <w:p w14:paraId="49260722" w14:textId="77777777" w:rsidR="00882362" w:rsidRPr="001C2922" w:rsidRDefault="007654C2" w:rsidP="001C2922">
      <w:pPr>
        <w:pStyle w:val="Text"/>
        <w:numPr>
          <w:ilvl w:val="0"/>
          <w:numId w:val="6"/>
        </w:numPr>
        <w:tabs>
          <w:tab w:val="left" w:pos="360"/>
        </w:tabs>
        <w:rPr>
          <w:rFonts w:ascii="Arial" w:hAnsi="Arial"/>
          <w:sz w:val="24"/>
          <w:szCs w:val="24"/>
          <w:u w:val="single"/>
          <w:lang w:val="en-ZA"/>
        </w:rPr>
      </w:pPr>
      <w:r w:rsidRPr="00175584">
        <w:rPr>
          <w:rFonts w:ascii="Arial" w:hAnsi="Arial"/>
          <w:b/>
          <w:sz w:val="24"/>
          <w:lang w:val="en-ZA"/>
        </w:rPr>
        <w:t>South Africa:</w:t>
      </w:r>
      <w:r w:rsidRPr="00175584">
        <w:rPr>
          <w:rFonts w:ascii="Arial" w:hAnsi="Arial"/>
          <w:sz w:val="24"/>
          <w:lang w:val="en-ZA"/>
        </w:rPr>
        <w:t xml:space="preserve"> </w:t>
      </w:r>
      <w:r w:rsidRPr="00EA0E46">
        <w:rPr>
          <w:rFonts w:ascii="Arial" w:hAnsi="Arial"/>
          <w:b/>
          <w:bCs/>
          <w:sz w:val="24"/>
          <w:lang w:val="en-ZA"/>
        </w:rPr>
        <w:t xml:space="preserve">Project </w:t>
      </w:r>
      <w:r>
        <w:rPr>
          <w:rFonts w:ascii="Arial" w:hAnsi="Arial"/>
          <w:b/>
          <w:bCs/>
          <w:sz w:val="24"/>
          <w:lang w:val="en-ZA"/>
        </w:rPr>
        <w:t>F</w:t>
      </w:r>
      <w:r w:rsidRPr="00EA0E46">
        <w:rPr>
          <w:rFonts w:ascii="Arial" w:hAnsi="Arial"/>
          <w:b/>
          <w:bCs/>
          <w:sz w:val="24"/>
          <w:lang w:val="en-ZA"/>
        </w:rPr>
        <w:t>nance</w:t>
      </w:r>
      <w:r w:rsidRPr="00175584">
        <w:rPr>
          <w:rFonts w:ascii="Arial" w:hAnsi="Arial"/>
          <w:sz w:val="24"/>
          <w:lang w:val="en-ZA"/>
        </w:rPr>
        <w:t xml:space="preserve"> advice to the </w:t>
      </w:r>
      <w:r w:rsidRPr="00175584">
        <w:rPr>
          <w:rFonts w:ascii="Arial" w:hAnsi="Arial"/>
          <w:b/>
          <w:sz w:val="24"/>
          <w:lang w:val="en-ZA"/>
        </w:rPr>
        <w:t>DBSA</w:t>
      </w:r>
      <w:r w:rsidRPr="00175584">
        <w:rPr>
          <w:rFonts w:ascii="Arial" w:hAnsi="Arial"/>
          <w:sz w:val="24"/>
          <w:lang w:val="en-ZA"/>
        </w:rPr>
        <w:t xml:space="preserve">, </w:t>
      </w:r>
      <w:r w:rsidRPr="00175584">
        <w:rPr>
          <w:rFonts w:ascii="Arial" w:hAnsi="Arial"/>
          <w:b/>
          <w:sz w:val="24"/>
          <w:lang w:val="en-ZA"/>
        </w:rPr>
        <w:t>Investec</w:t>
      </w:r>
      <w:r w:rsidRPr="00175584">
        <w:rPr>
          <w:rFonts w:ascii="Arial" w:hAnsi="Arial"/>
          <w:sz w:val="24"/>
          <w:lang w:val="en-ZA"/>
        </w:rPr>
        <w:t xml:space="preserve"> and </w:t>
      </w:r>
      <w:r w:rsidRPr="00175584">
        <w:rPr>
          <w:rFonts w:ascii="Arial" w:hAnsi="Arial"/>
          <w:b/>
          <w:sz w:val="24"/>
          <w:lang w:val="en-ZA"/>
        </w:rPr>
        <w:t>ABSA</w:t>
      </w:r>
      <w:r w:rsidRPr="00175584">
        <w:rPr>
          <w:rFonts w:ascii="Arial" w:hAnsi="Arial"/>
          <w:sz w:val="24"/>
          <w:lang w:val="en-ZA"/>
        </w:rPr>
        <w:t xml:space="preserve"> Corporate Bank in respect of a 600-million-rand consumer water utility supply project in Nelspruit, South Africa (sponsored by the </w:t>
      </w:r>
      <w:r w:rsidRPr="00D87359">
        <w:rPr>
          <w:rFonts w:ascii="Arial" w:hAnsi="Arial"/>
          <w:b/>
          <w:bCs/>
          <w:sz w:val="24"/>
          <w:lang w:val="en-ZA"/>
        </w:rPr>
        <w:t>English</w:t>
      </w:r>
      <w:r w:rsidRPr="00175584">
        <w:rPr>
          <w:rFonts w:ascii="Arial" w:hAnsi="Arial"/>
          <w:sz w:val="24"/>
          <w:lang w:val="en-ZA"/>
        </w:rPr>
        <w:t xml:space="preserve"> industrial concern, </w:t>
      </w:r>
      <w:r w:rsidRPr="00D87359">
        <w:rPr>
          <w:rFonts w:ascii="Arial" w:hAnsi="Arial"/>
          <w:b/>
          <w:bCs/>
          <w:sz w:val="24"/>
          <w:lang w:val="en-ZA"/>
        </w:rPr>
        <w:t>Biwater plc</w:t>
      </w:r>
      <w:r w:rsidRPr="00175584">
        <w:rPr>
          <w:rFonts w:ascii="Arial" w:hAnsi="Arial"/>
          <w:sz w:val="24"/>
          <w:lang w:val="en-ZA"/>
        </w:rPr>
        <w:t>):</w:t>
      </w:r>
      <w:r w:rsidRPr="00A40238">
        <w:rPr>
          <w:rFonts w:ascii="Arial" w:hAnsi="Arial"/>
          <w:b/>
          <w:sz w:val="24"/>
          <w:u w:val="single"/>
          <w:lang w:val="en-ZA"/>
        </w:rPr>
        <w:t>1999;</w:t>
      </w:r>
    </w:p>
    <w:p w14:paraId="52EC923F" w14:textId="77777777" w:rsidR="003652F3" w:rsidRPr="00A40238" w:rsidRDefault="003652F3" w:rsidP="003652F3">
      <w:pPr>
        <w:pStyle w:val="Text"/>
        <w:numPr>
          <w:ilvl w:val="0"/>
          <w:numId w:val="6"/>
        </w:numPr>
        <w:tabs>
          <w:tab w:val="left" w:pos="360"/>
        </w:tabs>
        <w:rPr>
          <w:rFonts w:ascii="Arial" w:hAnsi="Arial"/>
          <w:b/>
          <w:sz w:val="24"/>
          <w:lang w:val="en-ZA"/>
        </w:rPr>
      </w:pPr>
      <w:r w:rsidRPr="00175584">
        <w:rPr>
          <w:rFonts w:ascii="Arial" w:hAnsi="Arial"/>
          <w:b/>
          <w:sz w:val="24"/>
          <w:lang w:val="en-ZA"/>
        </w:rPr>
        <w:t>South Africa/Africa/USA</w:t>
      </w:r>
      <w:r w:rsidRPr="00A40238">
        <w:rPr>
          <w:rFonts w:ascii="Arial" w:hAnsi="Arial"/>
          <w:sz w:val="24"/>
          <w:lang w:val="en-ZA"/>
        </w:rPr>
        <w:t xml:space="preserve">: </w:t>
      </w:r>
      <w:r w:rsidRPr="00EA0E46">
        <w:rPr>
          <w:rFonts w:ascii="Arial" w:hAnsi="Arial"/>
          <w:b/>
          <w:bCs/>
          <w:sz w:val="24"/>
          <w:lang w:val="en-ZA"/>
        </w:rPr>
        <w:t xml:space="preserve">Product </w:t>
      </w:r>
      <w:r w:rsidR="00EA0E46" w:rsidRPr="00EA0E46">
        <w:rPr>
          <w:rFonts w:ascii="Arial" w:hAnsi="Arial"/>
          <w:b/>
          <w:bCs/>
          <w:sz w:val="24"/>
          <w:lang w:val="en-ZA"/>
        </w:rPr>
        <w:t>L</w:t>
      </w:r>
      <w:r w:rsidRPr="00EA0E46">
        <w:rPr>
          <w:rFonts w:ascii="Arial" w:hAnsi="Arial"/>
          <w:b/>
          <w:bCs/>
          <w:sz w:val="24"/>
          <w:lang w:val="en-ZA"/>
        </w:rPr>
        <w:t>iability</w:t>
      </w:r>
      <w:r w:rsidRPr="00A40238">
        <w:rPr>
          <w:rFonts w:ascii="Arial" w:hAnsi="Arial"/>
          <w:sz w:val="24"/>
          <w:lang w:val="en-ZA"/>
        </w:rPr>
        <w:t xml:space="preserve"> advice to a large global USA based </w:t>
      </w:r>
      <w:r w:rsidR="00175584" w:rsidRPr="00A40238">
        <w:rPr>
          <w:rFonts w:ascii="Arial" w:hAnsi="Arial"/>
          <w:sz w:val="24"/>
          <w:lang w:val="en-ZA"/>
        </w:rPr>
        <w:t xml:space="preserve">company </w:t>
      </w:r>
      <w:r w:rsidR="00175584" w:rsidRPr="00EA0E46">
        <w:rPr>
          <w:rFonts w:ascii="Arial" w:hAnsi="Arial"/>
          <w:b/>
          <w:bCs/>
          <w:sz w:val="24"/>
          <w:lang w:val="en-ZA"/>
        </w:rPr>
        <w:t>Greenberg</w:t>
      </w:r>
      <w:r w:rsidR="00E969CE" w:rsidRPr="00EA0E46">
        <w:rPr>
          <w:rFonts w:ascii="Arial" w:hAnsi="Arial"/>
          <w:b/>
          <w:bCs/>
          <w:sz w:val="24"/>
          <w:lang w:val="en-ZA"/>
        </w:rPr>
        <w:t xml:space="preserve"> Traurig</w:t>
      </w:r>
      <w:r w:rsidR="00E969CE" w:rsidRPr="00A40238">
        <w:rPr>
          <w:rFonts w:ascii="Arial" w:hAnsi="Arial"/>
          <w:sz w:val="24"/>
          <w:lang w:val="en-ZA"/>
        </w:rPr>
        <w:t xml:space="preserve">, </w:t>
      </w:r>
      <w:r w:rsidRPr="00A40238">
        <w:rPr>
          <w:rFonts w:ascii="Arial" w:hAnsi="Arial"/>
          <w:sz w:val="24"/>
          <w:lang w:val="en-ZA"/>
        </w:rPr>
        <w:t xml:space="preserve">regarding the recall of </w:t>
      </w:r>
      <w:r w:rsidR="00414018" w:rsidRPr="00A40238">
        <w:rPr>
          <w:rFonts w:ascii="Arial" w:hAnsi="Arial"/>
          <w:sz w:val="24"/>
          <w:lang w:val="en-ZA"/>
        </w:rPr>
        <w:t>a petroleum</w:t>
      </w:r>
      <w:r w:rsidRPr="00A40238">
        <w:rPr>
          <w:rFonts w:ascii="Arial" w:hAnsi="Arial"/>
          <w:sz w:val="24"/>
          <w:lang w:val="en-ZA"/>
        </w:rPr>
        <w:t xml:space="preserve"> machinery related product from 11 countries in Africa, including South Africa;</w:t>
      </w:r>
      <w:r w:rsidR="00017E96" w:rsidRPr="00A40238">
        <w:rPr>
          <w:rFonts w:ascii="Arial" w:hAnsi="Arial"/>
          <w:sz w:val="24"/>
          <w:lang w:val="en-ZA"/>
        </w:rPr>
        <w:t xml:space="preserve"> </w:t>
      </w:r>
      <w:r w:rsidR="00017E96" w:rsidRPr="00A40238">
        <w:rPr>
          <w:rFonts w:ascii="Arial" w:hAnsi="Arial"/>
          <w:b/>
          <w:sz w:val="24"/>
          <w:lang w:val="en-ZA"/>
        </w:rPr>
        <w:t>2017</w:t>
      </w:r>
      <w:r w:rsidR="00F923BC">
        <w:rPr>
          <w:rFonts w:ascii="Arial" w:hAnsi="Arial"/>
          <w:b/>
          <w:sz w:val="24"/>
          <w:lang w:val="en-ZA"/>
        </w:rPr>
        <w:t xml:space="preserve"> </w:t>
      </w:r>
      <w:r w:rsidR="00F923BC" w:rsidRPr="00F923BC">
        <w:rPr>
          <w:rFonts w:ascii="Arial" w:hAnsi="Arial"/>
          <w:b/>
          <w:sz w:val="24"/>
          <w:lang w:val="en-ZA"/>
        </w:rPr>
        <w:t>to</w:t>
      </w:r>
      <w:r w:rsidR="00F923BC">
        <w:rPr>
          <w:rFonts w:ascii="Arial" w:hAnsi="Arial"/>
          <w:b/>
          <w:sz w:val="24"/>
          <w:lang w:val="en-ZA"/>
        </w:rPr>
        <w:t xml:space="preserve"> March 2019;</w:t>
      </w:r>
    </w:p>
    <w:p w14:paraId="58B34E22" w14:textId="77777777" w:rsidR="003652F3" w:rsidRPr="00A40238" w:rsidRDefault="003652F3" w:rsidP="003652F3">
      <w:pPr>
        <w:pStyle w:val="Text"/>
        <w:numPr>
          <w:ilvl w:val="0"/>
          <w:numId w:val="6"/>
        </w:numPr>
        <w:tabs>
          <w:tab w:val="left" w:pos="360"/>
        </w:tabs>
        <w:rPr>
          <w:rFonts w:ascii="Arial" w:hAnsi="Arial"/>
          <w:b/>
          <w:sz w:val="24"/>
          <w:szCs w:val="24"/>
          <w:u w:val="single"/>
          <w:lang w:val="en-ZA"/>
        </w:rPr>
      </w:pPr>
      <w:r w:rsidRPr="00175584">
        <w:rPr>
          <w:rFonts w:ascii="Arial" w:hAnsi="Arial"/>
          <w:b/>
          <w:sz w:val="24"/>
          <w:lang w:val="en-ZA"/>
        </w:rPr>
        <w:t xml:space="preserve">South Africa/Africa: </w:t>
      </w:r>
      <w:r w:rsidRPr="00175584">
        <w:rPr>
          <w:rFonts w:ascii="Arial" w:hAnsi="Arial"/>
          <w:sz w:val="24"/>
          <w:lang w:val="en-ZA"/>
        </w:rPr>
        <w:t>Advice</w:t>
      </w:r>
      <w:r w:rsidR="00DC7F20" w:rsidRPr="00175584">
        <w:rPr>
          <w:rFonts w:ascii="Arial" w:hAnsi="Arial"/>
          <w:sz w:val="24"/>
          <w:lang w:val="en-ZA"/>
        </w:rPr>
        <w:t xml:space="preserve"> </w:t>
      </w:r>
      <w:r w:rsidRPr="00175584">
        <w:rPr>
          <w:rFonts w:ascii="Arial" w:hAnsi="Arial"/>
          <w:sz w:val="24"/>
          <w:lang w:val="en-ZA"/>
        </w:rPr>
        <w:t>to members of the</w:t>
      </w:r>
      <w:r w:rsidRPr="00175584">
        <w:rPr>
          <w:rFonts w:ascii="Arial" w:hAnsi="Arial"/>
          <w:b/>
          <w:sz w:val="24"/>
          <w:lang w:val="en-ZA"/>
        </w:rPr>
        <w:t xml:space="preserve"> Emerging Payment Association- Africa (‘EPA-Africa’)</w:t>
      </w:r>
      <w:r w:rsidRPr="00175584">
        <w:rPr>
          <w:rFonts w:ascii="Arial" w:hAnsi="Arial"/>
          <w:sz w:val="24"/>
          <w:lang w:val="en-ZA"/>
        </w:rPr>
        <w:t xml:space="preserve"> as regards payment issues in Africa; </w:t>
      </w:r>
      <w:r w:rsidRPr="00A40238">
        <w:rPr>
          <w:rFonts w:ascii="Arial" w:hAnsi="Arial"/>
          <w:b/>
          <w:sz w:val="24"/>
          <w:lang w:val="en-ZA"/>
        </w:rPr>
        <w:t>2017 to date;</w:t>
      </w:r>
    </w:p>
    <w:p w14:paraId="71C9409F" w14:textId="77777777" w:rsidR="00017E96" w:rsidRPr="00A40238" w:rsidRDefault="00017E96" w:rsidP="00017E96">
      <w:pPr>
        <w:pStyle w:val="Text"/>
        <w:numPr>
          <w:ilvl w:val="0"/>
          <w:numId w:val="6"/>
        </w:numPr>
        <w:rPr>
          <w:rFonts w:ascii="Arial" w:hAnsi="Arial"/>
          <w:b/>
          <w:sz w:val="24"/>
          <w:szCs w:val="24"/>
          <w:u w:val="single"/>
          <w:lang w:val="en-ZA"/>
        </w:rPr>
      </w:pPr>
      <w:r w:rsidRPr="00175584">
        <w:rPr>
          <w:rFonts w:ascii="Arial" w:hAnsi="Arial"/>
          <w:b/>
          <w:sz w:val="24"/>
          <w:lang w:val="en-ZA"/>
        </w:rPr>
        <w:t>South Africa:</w:t>
      </w:r>
      <w:r w:rsidRPr="00175584">
        <w:rPr>
          <w:rFonts w:ascii="Arial" w:hAnsi="Arial"/>
          <w:sz w:val="24"/>
          <w:lang w:val="en-ZA"/>
        </w:rPr>
        <w:t xml:space="preserve"> Insurance and reinsurance advice to </w:t>
      </w:r>
      <w:r w:rsidRPr="00175584">
        <w:rPr>
          <w:rFonts w:ascii="Arial" w:hAnsi="Arial"/>
          <w:b/>
          <w:sz w:val="24"/>
          <w:lang w:val="en-ZA"/>
        </w:rPr>
        <w:t>Coniston Capital Partners (Pty) Limited</w:t>
      </w:r>
      <w:r w:rsidRPr="00175584">
        <w:rPr>
          <w:rFonts w:ascii="Arial" w:hAnsi="Arial"/>
          <w:sz w:val="24"/>
          <w:lang w:val="en-ZA"/>
        </w:rPr>
        <w:t xml:space="preserve">   </w:t>
      </w:r>
      <w:r w:rsidR="00A40238" w:rsidRPr="00175584">
        <w:rPr>
          <w:rFonts w:ascii="Arial" w:hAnsi="Arial"/>
          <w:sz w:val="24"/>
          <w:lang w:val="en-ZA"/>
        </w:rPr>
        <w:t>about</w:t>
      </w:r>
      <w:r w:rsidRPr="00175584">
        <w:rPr>
          <w:rFonts w:ascii="Arial" w:hAnsi="Arial"/>
          <w:sz w:val="24"/>
          <w:lang w:val="en-ZA"/>
        </w:rPr>
        <w:t xml:space="preserve"> mine rehabilitation matters: </w:t>
      </w:r>
      <w:r w:rsidRPr="00A40238">
        <w:rPr>
          <w:rFonts w:ascii="Arial" w:hAnsi="Arial"/>
          <w:b/>
          <w:sz w:val="24"/>
          <w:lang w:val="en-ZA"/>
        </w:rPr>
        <w:t>2017 to date;</w:t>
      </w:r>
    </w:p>
    <w:p w14:paraId="50C0FE89" w14:textId="77777777" w:rsidR="00017E96" w:rsidRPr="00175584" w:rsidRDefault="00017E96" w:rsidP="00017E96">
      <w:pPr>
        <w:pStyle w:val="Text"/>
        <w:numPr>
          <w:ilvl w:val="0"/>
          <w:numId w:val="6"/>
        </w:numPr>
        <w:tabs>
          <w:tab w:val="left" w:pos="360"/>
        </w:tabs>
        <w:rPr>
          <w:rFonts w:ascii="Arial" w:hAnsi="Arial"/>
          <w:b/>
          <w:sz w:val="24"/>
          <w:szCs w:val="24"/>
          <w:lang w:val="en-ZA"/>
        </w:rPr>
      </w:pPr>
      <w:r w:rsidRPr="00175584">
        <w:rPr>
          <w:rFonts w:ascii="Arial" w:hAnsi="Arial"/>
          <w:b/>
          <w:sz w:val="24"/>
          <w:szCs w:val="24"/>
          <w:lang w:val="en-ZA"/>
        </w:rPr>
        <w:t>South Africa:</w:t>
      </w:r>
      <w:r w:rsidRPr="00175584">
        <w:rPr>
          <w:rFonts w:ascii="Arial" w:hAnsi="Arial"/>
          <w:sz w:val="24"/>
          <w:szCs w:val="24"/>
          <w:lang w:val="en-ZA"/>
        </w:rPr>
        <w:t xml:space="preserve"> Advi</w:t>
      </w:r>
      <w:r w:rsidR="006C2103" w:rsidRPr="00175584">
        <w:rPr>
          <w:rFonts w:ascii="Arial" w:hAnsi="Arial"/>
          <w:sz w:val="24"/>
          <w:szCs w:val="24"/>
          <w:lang w:val="en-ZA"/>
        </w:rPr>
        <w:t xml:space="preserve">ce </w:t>
      </w:r>
      <w:r w:rsidR="00175584" w:rsidRPr="00175584">
        <w:rPr>
          <w:rFonts w:ascii="Arial" w:hAnsi="Arial"/>
          <w:sz w:val="24"/>
          <w:szCs w:val="24"/>
          <w:lang w:val="en-ZA"/>
        </w:rPr>
        <w:t xml:space="preserve">to </w:t>
      </w:r>
      <w:r w:rsidR="00175584" w:rsidRPr="00E14DAD">
        <w:rPr>
          <w:rFonts w:ascii="Arial" w:hAnsi="Arial"/>
          <w:b/>
          <w:sz w:val="24"/>
          <w:szCs w:val="24"/>
          <w:lang w:val="en-ZA"/>
        </w:rPr>
        <w:t>Hambrook</w:t>
      </w:r>
      <w:r w:rsidRPr="00175584">
        <w:rPr>
          <w:rFonts w:ascii="Arial" w:hAnsi="Arial"/>
          <w:b/>
          <w:sz w:val="24"/>
          <w:szCs w:val="24"/>
          <w:lang w:val="en-ZA"/>
        </w:rPr>
        <w:t xml:space="preserve"> Films (Pty) Limited</w:t>
      </w:r>
      <w:r w:rsidRPr="00175584">
        <w:rPr>
          <w:rFonts w:ascii="Arial" w:hAnsi="Arial"/>
          <w:sz w:val="24"/>
          <w:szCs w:val="24"/>
          <w:lang w:val="en-ZA"/>
        </w:rPr>
        <w:t xml:space="preserve"> </w:t>
      </w:r>
      <w:r w:rsidR="00E14DAD" w:rsidRPr="00175584">
        <w:rPr>
          <w:rFonts w:ascii="Arial" w:hAnsi="Arial"/>
          <w:sz w:val="24"/>
          <w:szCs w:val="24"/>
          <w:lang w:val="en-ZA"/>
        </w:rPr>
        <w:t>on entertainment</w:t>
      </w:r>
      <w:r w:rsidRPr="00175584">
        <w:rPr>
          <w:rFonts w:ascii="Arial" w:hAnsi="Arial"/>
          <w:b/>
          <w:sz w:val="24"/>
          <w:szCs w:val="24"/>
          <w:lang w:val="en-ZA"/>
        </w:rPr>
        <w:t xml:space="preserve"> </w:t>
      </w:r>
      <w:r w:rsidR="00E14DAD" w:rsidRPr="00175584">
        <w:rPr>
          <w:rFonts w:ascii="Arial" w:hAnsi="Arial"/>
          <w:b/>
          <w:sz w:val="24"/>
          <w:szCs w:val="24"/>
          <w:lang w:val="en-ZA"/>
        </w:rPr>
        <w:t>law</w:t>
      </w:r>
      <w:r w:rsidR="00E14DAD" w:rsidRPr="00175584">
        <w:rPr>
          <w:rFonts w:ascii="Arial" w:hAnsi="Arial"/>
          <w:sz w:val="24"/>
          <w:szCs w:val="24"/>
          <w:lang w:val="en-ZA"/>
        </w:rPr>
        <w:t xml:space="preserve"> and ongoing</w:t>
      </w:r>
      <w:r w:rsidRPr="00175584">
        <w:rPr>
          <w:rFonts w:ascii="Arial" w:hAnsi="Arial"/>
          <w:sz w:val="24"/>
          <w:szCs w:val="24"/>
          <w:lang w:val="en-ZA"/>
        </w:rPr>
        <w:t xml:space="preserve"> </w:t>
      </w:r>
      <w:r w:rsidR="00A40238" w:rsidRPr="00175584">
        <w:rPr>
          <w:rFonts w:ascii="Arial" w:hAnsi="Arial"/>
          <w:sz w:val="24"/>
          <w:szCs w:val="24"/>
          <w:lang w:val="en-ZA"/>
        </w:rPr>
        <w:t>advice in</w:t>
      </w:r>
      <w:r w:rsidRPr="00175584">
        <w:rPr>
          <w:rFonts w:ascii="Arial" w:hAnsi="Arial"/>
          <w:sz w:val="24"/>
          <w:szCs w:val="24"/>
          <w:lang w:val="en-ZA"/>
        </w:rPr>
        <w:t xml:space="preserve"> matters relating to production and co-production contracts involving </w:t>
      </w:r>
      <w:r w:rsidRPr="00F923BC">
        <w:rPr>
          <w:rFonts w:ascii="Arial" w:hAnsi="Arial"/>
          <w:bCs/>
          <w:sz w:val="24"/>
          <w:szCs w:val="24"/>
          <w:lang w:val="en-ZA"/>
        </w:rPr>
        <w:t xml:space="preserve">film </w:t>
      </w:r>
      <w:r w:rsidR="00A40238" w:rsidRPr="00F923BC">
        <w:rPr>
          <w:rFonts w:ascii="Arial" w:hAnsi="Arial"/>
          <w:bCs/>
          <w:sz w:val="24"/>
          <w:szCs w:val="24"/>
          <w:lang w:val="en-ZA"/>
        </w:rPr>
        <w:t>producers</w:t>
      </w:r>
      <w:r w:rsidR="00A40238" w:rsidRPr="00175584">
        <w:rPr>
          <w:rFonts w:ascii="Arial" w:hAnsi="Arial"/>
          <w:sz w:val="24"/>
          <w:szCs w:val="24"/>
          <w:lang w:val="en-ZA"/>
        </w:rPr>
        <w:t>:</w:t>
      </w:r>
      <w:r w:rsidRPr="00A40238">
        <w:rPr>
          <w:rFonts w:ascii="Arial" w:hAnsi="Arial"/>
          <w:b/>
          <w:sz w:val="24"/>
          <w:szCs w:val="24"/>
          <w:lang w:val="en-ZA"/>
        </w:rPr>
        <w:t xml:space="preserve"> 2014 to date</w:t>
      </w:r>
      <w:r w:rsidRPr="00175584">
        <w:rPr>
          <w:rFonts w:ascii="Arial" w:hAnsi="Arial"/>
          <w:sz w:val="24"/>
          <w:szCs w:val="24"/>
          <w:lang w:val="en-ZA"/>
        </w:rPr>
        <w:t xml:space="preserve">; </w:t>
      </w:r>
    </w:p>
    <w:p w14:paraId="16F1A178" w14:textId="77777777" w:rsidR="00AD290C" w:rsidRPr="00F923BC" w:rsidRDefault="00AD290C" w:rsidP="00AD290C">
      <w:pPr>
        <w:pStyle w:val="M-3"/>
        <w:keepNext w:val="0"/>
        <w:numPr>
          <w:ilvl w:val="0"/>
          <w:numId w:val="6"/>
        </w:numPr>
        <w:suppressAutoHyphens/>
        <w:spacing w:after="260" w:line="260" w:lineRule="exact"/>
        <w:jc w:val="both"/>
        <w:rPr>
          <w:rFonts w:ascii="Arial" w:hAnsi="Arial"/>
          <w:sz w:val="24"/>
          <w:lang w:val="en-ZA"/>
        </w:rPr>
      </w:pPr>
      <w:r w:rsidRPr="00175584">
        <w:rPr>
          <w:rFonts w:ascii="Arial" w:hAnsi="Arial"/>
          <w:sz w:val="24"/>
          <w:lang w:val="en-ZA"/>
        </w:rPr>
        <w:t>South Africa/England:</w:t>
      </w:r>
      <w:r w:rsidRPr="00175584">
        <w:rPr>
          <w:rFonts w:ascii="Arial" w:hAnsi="Arial"/>
          <w:b w:val="0"/>
          <w:sz w:val="24"/>
          <w:lang w:val="en-ZA"/>
        </w:rPr>
        <w:t xml:space="preserve"> Advice to </w:t>
      </w:r>
      <w:r w:rsidRPr="00175584">
        <w:rPr>
          <w:rFonts w:ascii="Arial" w:hAnsi="Arial"/>
          <w:sz w:val="24"/>
          <w:lang w:val="en-ZA"/>
        </w:rPr>
        <w:t>MEARC Management (Pty) Limited</w:t>
      </w:r>
      <w:r w:rsidRPr="00175584">
        <w:rPr>
          <w:rFonts w:ascii="Arial" w:hAnsi="Arial"/>
          <w:b w:val="0"/>
          <w:sz w:val="24"/>
          <w:lang w:val="en-ZA"/>
        </w:rPr>
        <w:t xml:space="preserve">, a </w:t>
      </w:r>
      <w:r w:rsidRPr="00175584">
        <w:rPr>
          <w:rFonts w:ascii="Arial" w:hAnsi="Arial"/>
          <w:sz w:val="24"/>
          <w:lang w:val="en-ZA"/>
        </w:rPr>
        <w:t>Lloyds</w:t>
      </w:r>
      <w:r w:rsidRPr="00175584">
        <w:rPr>
          <w:rFonts w:ascii="Arial" w:hAnsi="Arial"/>
          <w:b w:val="0"/>
          <w:sz w:val="24"/>
          <w:lang w:val="en-ZA"/>
        </w:rPr>
        <w:t xml:space="preserve"> backed, managing general Agency (‘MGA’) and accredited Open market Correspondent (‘OMC’), a financial service provider, as regards </w:t>
      </w:r>
      <w:r w:rsidRPr="00175584">
        <w:rPr>
          <w:rFonts w:ascii="Arial" w:hAnsi="Arial"/>
          <w:b w:val="0"/>
          <w:sz w:val="24"/>
          <w:lang w:val="en-ZA"/>
        </w:rPr>
        <w:lastRenderedPageBreak/>
        <w:t>insurance underwriting matters and notabl</w:t>
      </w:r>
      <w:r w:rsidR="006C2103" w:rsidRPr="00175584">
        <w:rPr>
          <w:rFonts w:ascii="Arial" w:hAnsi="Arial"/>
          <w:b w:val="0"/>
          <w:sz w:val="24"/>
          <w:lang w:val="en-ZA"/>
        </w:rPr>
        <w:t>y</w:t>
      </w:r>
      <w:r w:rsidRPr="00175584">
        <w:rPr>
          <w:rFonts w:ascii="Arial" w:hAnsi="Arial"/>
          <w:b w:val="0"/>
          <w:sz w:val="24"/>
          <w:lang w:val="en-ZA"/>
        </w:rPr>
        <w:t xml:space="preserve"> in relation to agreements with London based brokers </w:t>
      </w:r>
      <w:r w:rsidRPr="00175584">
        <w:rPr>
          <w:rFonts w:ascii="Arial" w:hAnsi="Arial"/>
          <w:sz w:val="24"/>
          <w:lang w:val="en-ZA"/>
        </w:rPr>
        <w:t>EC3</w:t>
      </w:r>
      <w:r w:rsidRPr="00175584">
        <w:rPr>
          <w:rFonts w:ascii="Arial" w:hAnsi="Arial"/>
          <w:b w:val="0"/>
          <w:sz w:val="24"/>
          <w:lang w:val="en-ZA"/>
        </w:rPr>
        <w:t xml:space="preserve"> and reinsurance company </w:t>
      </w:r>
      <w:r w:rsidRPr="00175584">
        <w:rPr>
          <w:rFonts w:ascii="Arial" w:hAnsi="Arial"/>
          <w:sz w:val="24"/>
          <w:lang w:val="en-ZA"/>
        </w:rPr>
        <w:t xml:space="preserve">Aspen </w:t>
      </w:r>
      <w:r w:rsidR="00E969CE" w:rsidRPr="00175584">
        <w:rPr>
          <w:rFonts w:ascii="Arial" w:hAnsi="Arial"/>
          <w:sz w:val="24"/>
          <w:lang w:val="en-ZA"/>
        </w:rPr>
        <w:t>Re:</w:t>
      </w:r>
      <w:r w:rsidRPr="00175584">
        <w:rPr>
          <w:rFonts w:ascii="Arial" w:hAnsi="Arial"/>
          <w:b w:val="0"/>
          <w:sz w:val="24"/>
          <w:lang w:val="en-ZA"/>
        </w:rPr>
        <w:t xml:space="preserve"> </w:t>
      </w:r>
      <w:r w:rsidRPr="00A40238">
        <w:rPr>
          <w:rFonts w:ascii="Arial" w:hAnsi="Arial"/>
          <w:sz w:val="24"/>
          <w:u w:val="single"/>
          <w:lang w:val="en-ZA"/>
        </w:rPr>
        <w:t>2016-to date;</w:t>
      </w:r>
    </w:p>
    <w:p w14:paraId="4ECC27F3" w14:textId="77777777" w:rsidR="00F923BC" w:rsidRPr="00A40238" w:rsidRDefault="00F923BC" w:rsidP="00F923BC">
      <w:pPr>
        <w:pStyle w:val="Text"/>
        <w:numPr>
          <w:ilvl w:val="0"/>
          <w:numId w:val="7"/>
        </w:numPr>
        <w:rPr>
          <w:rFonts w:ascii="Arial" w:hAnsi="Arial"/>
          <w:b/>
          <w:sz w:val="24"/>
          <w:lang w:val="en-ZA"/>
        </w:rPr>
      </w:pPr>
      <w:r w:rsidRPr="00175584">
        <w:rPr>
          <w:rFonts w:ascii="Arial" w:hAnsi="Arial"/>
          <w:b/>
          <w:sz w:val="24"/>
          <w:lang w:val="en-ZA"/>
        </w:rPr>
        <w:t>South Africa:</w:t>
      </w:r>
      <w:r w:rsidRPr="00175584">
        <w:rPr>
          <w:rFonts w:ascii="Arial" w:hAnsi="Arial"/>
          <w:sz w:val="24"/>
          <w:lang w:val="en-ZA"/>
        </w:rPr>
        <w:t xml:space="preserve"> Advice to </w:t>
      </w:r>
      <w:r w:rsidRPr="00175584">
        <w:rPr>
          <w:rFonts w:ascii="Arial" w:hAnsi="Arial"/>
          <w:b/>
          <w:sz w:val="24"/>
          <w:lang w:val="en-ZA"/>
        </w:rPr>
        <w:t>Coniston Capital Partners (Pty) Limited</w:t>
      </w:r>
      <w:r w:rsidRPr="00175584">
        <w:rPr>
          <w:rFonts w:ascii="Arial" w:hAnsi="Arial"/>
          <w:sz w:val="24"/>
          <w:lang w:val="en-ZA"/>
        </w:rPr>
        <w:t xml:space="preserve"> in the general area of insurance and notably </w:t>
      </w:r>
      <w:r w:rsidRPr="00175584">
        <w:rPr>
          <w:rFonts w:ascii="Arial" w:hAnsi="Arial"/>
          <w:b/>
          <w:sz w:val="24"/>
          <w:lang w:val="en-ZA"/>
        </w:rPr>
        <w:t>mine liability rehabilitation insurance</w:t>
      </w:r>
      <w:r>
        <w:rPr>
          <w:rFonts w:ascii="Arial" w:hAnsi="Arial"/>
          <w:b/>
          <w:sz w:val="24"/>
          <w:lang w:val="en-ZA"/>
        </w:rPr>
        <w:t xml:space="preserve">: </w:t>
      </w:r>
      <w:r w:rsidRPr="00A40238">
        <w:rPr>
          <w:rFonts w:ascii="Arial" w:hAnsi="Arial"/>
          <w:b/>
          <w:sz w:val="24"/>
          <w:lang w:val="en-ZA"/>
        </w:rPr>
        <w:t>2014 to date;</w:t>
      </w:r>
    </w:p>
    <w:p w14:paraId="09256754" w14:textId="77777777" w:rsidR="00F923BC" w:rsidRPr="00175584" w:rsidRDefault="00F923BC" w:rsidP="00F923BC">
      <w:pPr>
        <w:pStyle w:val="Text"/>
        <w:numPr>
          <w:ilvl w:val="0"/>
          <w:numId w:val="6"/>
        </w:numPr>
        <w:tabs>
          <w:tab w:val="left" w:pos="360"/>
        </w:tabs>
        <w:rPr>
          <w:rFonts w:ascii="Arial" w:hAnsi="Arial"/>
          <w:b/>
          <w:sz w:val="24"/>
          <w:u w:val="single"/>
          <w:lang w:val="en-ZA"/>
        </w:rPr>
      </w:pPr>
      <w:r w:rsidRPr="00175584">
        <w:rPr>
          <w:rFonts w:ascii="Arial" w:hAnsi="Arial"/>
          <w:b/>
          <w:sz w:val="24"/>
          <w:lang w:val="en-ZA"/>
        </w:rPr>
        <w:t xml:space="preserve">South Africa/DRC: </w:t>
      </w:r>
      <w:r w:rsidRPr="00175584">
        <w:rPr>
          <w:rFonts w:ascii="Arial" w:hAnsi="Arial"/>
          <w:sz w:val="24"/>
          <w:lang w:val="en-ZA"/>
        </w:rPr>
        <w:t xml:space="preserve">Advice to </w:t>
      </w:r>
      <w:r w:rsidRPr="00175584">
        <w:rPr>
          <w:rFonts w:ascii="Arial" w:hAnsi="Arial"/>
          <w:b/>
          <w:sz w:val="24"/>
          <w:lang w:val="en-ZA"/>
        </w:rPr>
        <w:t>Bunengi Holdings (Pty) Limited.</w:t>
      </w:r>
      <w:r w:rsidRPr="00175584">
        <w:rPr>
          <w:rFonts w:ascii="Arial" w:hAnsi="Arial"/>
          <w:sz w:val="24"/>
          <w:lang w:val="en-ZA"/>
        </w:rPr>
        <w:t xml:space="preserve"> A South African mining exploration company, in respect of </w:t>
      </w:r>
      <w:r w:rsidRPr="00175584">
        <w:rPr>
          <w:rFonts w:ascii="Arial" w:hAnsi="Arial"/>
          <w:b/>
          <w:sz w:val="24"/>
          <w:lang w:val="en-ZA"/>
        </w:rPr>
        <w:t>proposed JV</w:t>
      </w:r>
      <w:r w:rsidRPr="00175584">
        <w:rPr>
          <w:rFonts w:ascii="Arial" w:hAnsi="Arial"/>
          <w:sz w:val="24"/>
          <w:lang w:val="en-ZA"/>
        </w:rPr>
        <w:t xml:space="preserve"> and drafting the same with </w:t>
      </w:r>
      <w:r w:rsidRPr="00175584">
        <w:rPr>
          <w:rFonts w:ascii="Arial" w:hAnsi="Arial"/>
          <w:b/>
          <w:sz w:val="24"/>
          <w:lang w:val="en-GB"/>
        </w:rPr>
        <w:t>Société Minière</w:t>
      </w:r>
      <w:r w:rsidRPr="00175584">
        <w:rPr>
          <w:rFonts w:ascii="Arial" w:hAnsi="Arial"/>
          <w:b/>
          <w:sz w:val="24"/>
          <w:lang w:val="en-ZA"/>
        </w:rPr>
        <w:t xml:space="preserve"> de Kilo- Moto SARL</w:t>
      </w:r>
      <w:r w:rsidRPr="00175584">
        <w:rPr>
          <w:rFonts w:ascii="Arial" w:hAnsi="Arial"/>
          <w:sz w:val="24"/>
          <w:lang w:val="en-ZA"/>
        </w:rPr>
        <w:t xml:space="preserve"> in relation to the </w:t>
      </w:r>
      <w:r w:rsidRPr="00175584">
        <w:rPr>
          <w:rFonts w:ascii="Arial" w:hAnsi="Arial"/>
          <w:b/>
          <w:sz w:val="24"/>
          <w:lang w:val="en-ZA"/>
        </w:rPr>
        <w:t>Kibali gold mining exploration</w:t>
      </w:r>
      <w:r w:rsidRPr="00175584">
        <w:rPr>
          <w:rFonts w:ascii="Arial" w:hAnsi="Arial"/>
          <w:sz w:val="24"/>
          <w:lang w:val="en-ZA"/>
        </w:rPr>
        <w:t xml:space="preserve"> transaction in the DRC: </w:t>
      </w:r>
      <w:r w:rsidRPr="00A40238">
        <w:rPr>
          <w:rFonts w:ascii="Arial" w:hAnsi="Arial"/>
          <w:b/>
          <w:sz w:val="24"/>
          <w:u w:val="single"/>
          <w:lang w:val="en-ZA"/>
        </w:rPr>
        <w:t>2013;</w:t>
      </w:r>
    </w:p>
    <w:p w14:paraId="7AF9B104" w14:textId="77777777" w:rsidR="00F923BC" w:rsidRPr="00D87359" w:rsidRDefault="00F923BC" w:rsidP="00F923BC">
      <w:pPr>
        <w:pStyle w:val="Text"/>
        <w:numPr>
          <w:ilvl w:val="0"/>
          <w:numId w:val="6"/>
        </w:numPr>
        <w:tabs>
          <w:tab w:val="left" w:pos="360"/>
        </w:tabs>
        <w:ind w:left="360" w:hanging="360"/>
        <w:rPr>
          <w:rFonts w:ascii="Arial" w:hAnsi="Arial"/>
          <w:sz w:val="24"/>
          <w:u w:val="single"/>
          <w:lang w:val="en-ZA"/>
        </w:rPr>
      </w:pPr>
      <w:r w:rsidRPr="00175584">
        <w:rPr>
          <w:rFonts w:ascii="Arial" w:hAnsi="Arial"/>
          <w:b/>
          <w:sz w:val="24"/>
          <w:lang w:val="en-ZA"/>
        </w:rPr>
        <w:t xml:space="preserve">South Africa/Canada:  </w:t>
      </w:r>
      <w:r w:rsidR="00D87359">
        <w:rPr>
          <w:rFonts w:ascii="Arial" w:hAnsi="Arial"/>
          <w:b/>
          <w:sz w:val="24"/>
          <w:lang w:val="en-ZA"/>
        </w:rPr>
        <w:t>M</w:t>
      </w:r>
      <w:r w:rsidRPr="00175584">
        <w:rPr>
          <w:rFonts w:ascii="Arial" w:hAnsi="Arial"/>
          <w:b/>
          <w:sz w:val="24"/>
          <w:lang w:val="en-ZA"/>
        </w:rPr>
        <w:t>ining</w:t>
      </w:r>
      <w:r w:rsidR="00D87359">
        <w:rPr>
          <w:rFonts w:ascii="Arial" w:hAnsi="Arial"/>
          <w:b/>
          <w:sz w:val="24"/>
          <w:lang w:val="en-ZA"/>
        </w:rPr>
        <w:t xml:space="preserve"> and regulatory </w:t>
      </w:r>
      <w:r w:rsidR="00D87359" w:rsidRPr="00175584">
        <w:rPr>
          <w:rFonts w:ascii="Arial" w:hAnsi="Arial"/>
          <w:b/>
          <w:sz w:val="24"/>
          <w:lang w:val="en-ZA"/>
        </w:rPr>
        <w:t>advice</w:t>
      </w:r>
      <w:r w:rsidRPr="00175584">
        <w:rPr>
          <w:rFonts w:ascii="Arial" w:hAnsi="Arial"/>
          <w:sz w:val="24"/>
          <w:lang w:val="en-ZA"/>
        </w:rPr>
        <w:t xml:space="preserve"> </w:t>
      </w:r>
      <w:bookmarkStart w:id="6" w:name="_Hlk37976993"/>
      <w:r w:rsidRPr="00175584">
        <w:rPr>
          <w:rFonts w:ascii="Arial" w:hAnsi="Arial"/>
          <w:sz w:val="24"/>
          <w:lang w:val="en-ZA"/>
        </w:rPr>
        <w:t>provided</w:t>
      </w:r>
      <w:bookmarkEnd w:id="6"/>
      <w:r w:rsidRPr="00175584">
        <w:rPr>
          <w:rFonts w:ascii="Arial" w:hAnsi="Arial"/>
          <w:sz w:val="24"/>
          <w:lang w:val="en-ZA"/>
        </w:rPr>
        <w:t xml:space="preserve"> to Peter Hooper (Executive Chairman) and Canadian Investors regarding </w:t>
      </w:r>
      <w:r w:rsidRPr="00175584">
        <w:rPr>
          <w:rFonts w:ascii="Arial" w:hAnsi="Arial"/>
          <w:b/>
          <w:sz w:val="24"/>
          <w:lang w:val="en-ZA"/>
        </w:rPr>
        <w:t>rules and regulations relating to prospecting and mining permits in South Africa</w:t>
      </w:r>
      <w:r w:rsidRPr="00175584">
        <w:rPr>
          <w:rFonts w:ascii="Arial" w:hAnsi="Arial"/>
          <w:sz w:val="24"/>
          <w:lang w:val="en-ZA"/>
        </w:rPr>
        <w:t xml:space="preserve"> as well as </w:t>
      </w:r>
      <w:r w:rsidRPr="00175584">
        <w:rPr>
          <w:rFonts w:ascii="Arial" w:hAnsi="Arial"/>
          <w:b/>
          <w:sz w:val="24"/>
          <w:lang w:val="en-ZA"/>
        </w:rPr>
        <w:t>submitting applications to the DMR</w:t>
      </w:r>
      <w:r w:rsidRPr="00175584">
        <w:rPr>
          <w:rFonts w:ascii="Arial" w:hAnsi="Arial"/>
          <w:sz w:val="24"/>
          <w:lang w:val="en-ZA"/>
        </w:rPr>
        <w:t xml:space="preserve"> and dealing with related Black Economic Empowerment regulations and associated matter; </w:t>
      </w:r>
      <w:r w:rsidRPr="00A40238">
        <w:rPr>
          <w:rFonts w:ascii="Arial" w:hAnsi="Arial"/>
          <w:b/>
          <w:sz w:val="24"/>
          <w:lang w:val="en-ZA"/>
        </w:rPr>
        <w:t xml:space="preserve">2003- </w:t>
      </w:r>
      <w:r w:rsidRPr="00A40238">
        <w:rPr>
          <w:rFonts w:ascii="Arial" w:hAnsi="Arial"/>
          <w:b/>
          <w:sz w:val="24"/>
          <w:u w:val="single"/>
          <w:lang w:val="en-ZA"/>
        </w:rPr>
        <w:t>2005</w:t>
      </w:r>
      <w:r w:rsidRPr="00175584">
        <w:rPr>
          <w:rFonts w:ascii="Arial" w:hAnsi="Arial"/>
          <w:b/>
          <w:sz w:val="24"/>
          <w:u w:val="single"/>
          <w:lang w:val="en-ZA"/>
        </w:rPr>
        <w:t>;</w:t>
      </w:r>
    </w:p>
    <w:p w14:paraId="5808ECCC" w14:textId="77777777" w:rsidR="00D87359" w:rsidRPr="00175584" w:rsidRDefault="00D87359" w:rsidP="00F923BC">
      <w:pPr>
        <w:pStyle w:val="Text"/>
        <w:numPr>
          <w:ilvl w:val="0"/>
          <w:numId w:val="6"/>
        </w:numPr>
        <w:tabs>
          <w:tab w:val="left" w:pos="360"/>
        </w:tabs>
        <w:ind w:left="360" w:hanging="360"/>
        <w:rPr>
          <w:rFonts w:ascii="Arial" w:hAnsi="Arial"/>
          <w:sz w:val="24"/>
          <w:u w:val="single"/>
          <w:lang w:val="en-ZA"/>
        </w:rPr>
      </w:pPr>
      <w:r w:rsidRPr="00175584">
        <w:rPr>
          <w:rFonts w:ascii="Arial" w:hAnsi="Arial"/>
          <w:b/>
          <w:sz w:val="24"/>
          <w:lang w:val="en-ZA"/>
        </w:rPr>
        <w:t>South Africa</w:t>
      </w:r>
      <w:r>
        <w:rPr>
          <w:rFonts w:ascii="Arial" w:hAnsi="Arial"/>
          <w:b/>
          <w:sz w:val="24"/>
          <w:lang w:val="en-ZA"/>
        </w:rPr>
        <w:t xml:space="preserve">: </w:t>
      </w:r>
      <w:r w:rsidRPr="00D87359">
        <w:rPr>
          <w:rFonts w:ascii="Arial" w:hAnsi="Arial"/>
          <w:b/>
          <w:bCs/>
          <w:sz w:val="24"/>
          <w:lang w:val="en-ZA"/>
        </w:rPr>
        <w:t xml:space="preserve"> Project </w:t>
      </w:r>
      <w:r>
        <w:rPr>
          <w:rFonts w:ascii="Arial" w:hAnsi="Arial"/>
          <w:b/>
          <w:bCs/>
          <w:sz w:val="24"/>
          <w:lang w:val="en-ZA"/>
        </w:rPr>
        <w:t>F</w:t>
      </w:r>
      <w:r w:rsidRPr="00D87359">
        <w:rPr>
          <w:rFonts w:ascii="Arial" w:hAnsi="Arial"/>
          <w:b/>
          <w:bCs/>
          <w:sz w:val="24"/>
          <w:lang w:val="en-ZA"/>
        </w:rPr>
        <w:t>inance</w:t>
      </w:r>
      <w:r>
        <w:rPr>
          <w:rFonts w:ascii="Arial" w:hAnsi="Arial"/>
          <w:sz w:val="24"/>
          <w:lang w:val="en-ZA"/>
        </w:rPr>
        <w:t xml:space="preserve"> and </w:t>
      </w:r>
      <w:r w:rsidRPr="00D87359">
        <w:rPr>
          <w:rFonts w:ascii="Arial" w:hAnsi="Arial"/>
          <w:b/>
          <w:bCs/>
          <w:sz w:val="24"/>
          <w:lang w:val="en-ZA"/>
        </w:rPr>
        <w:t>mining</w:t>
      </w:r>
      <w:r>
        <w:rPr>
          <w:rFonts w:ascii="Arial" w:hAnsi="Arial"/>
          <w:sz w:val="24"/>
          <w:lang w:val="en-ZA"/>
        </w:rPr>
        <w:t xml:space="preserve"> </w:t>
      </w:r>
      <w:r w:rsidRPr="00D87359">
        <w:rPr>
          <w:rFonts w:ascii="Arial" w:hAnsi="Arial"/>
          <w:b/>
          <w:bCs/>
          <w:sz w:val="24"/>
          <w:lang w:val="en-ZA"/>
        </w:rPr>
        <w:t>regulatory</w:t>
      </w:r>
      <w:r>
        <w:rPr>
          <w:rFonts w:ascii="Arial" w:hAnsi="Arial"/>
          <w:sz w:val="24"/>
          <w:lang w:val="en-ZA"/>
        </w:rPr>
        <w:t xml:space="preserve"> advice provide to    </w:t>
      </w:r>
      <w:r w:rsidRPr="00D87359">
        <w:rPr>
          <w:rFonts w:ascii="Arial" w:hAnsi="Arial"/>
          <w:b/>
          <w:bCs/>
          <w:sz w:val="24"/>
          <w:lang w:val="en-ZA"/>
        </w:rPr>
        <w:t>Ntuhuko Exploration &amp; Mining (Pty) Limited</w:t>
      </w:r>
      <w:r>
        <w:rPr>
          <w:rFonts w:ascii="Arial" w:hAnsi="Arial"/>
          <w:b/>
          <w:bCs/>
          <w:sz w:val="24"/>
          <w:lang w:val="en-ZA"/>
        </w:rPr>
        <w:t>; 2015 to date;</w:t>
      </w:r>
    </w:p>
    <w:p w14:paraId="6971422C" w14:textId="77777777" w:rsidR="00F923BC" w:rsidRPr="00175584" w:rsidRDefault="00F923BC" w:rsidP="00F923BC">
      <w:pPr>
        <w:pStyle w:val="Text"/>
        <w:numPr>
          <w:ilvl w:val="0"/>
          <w:numId w:val="6"/>
        </w:numPr>
        <w:tabs>
          <w:tab w:val="left" w:pos="360"/>
        </w:tabs>
        <w:ind w:left="360" w:hanging="360"/>
        <w:rPr>
          <w:rFonts w:ascii="Arial" w:hAnsi="Arial"/>
          <w:b/>
          <w:sz w:val="24"/>
          <w:lang w:val="en-ZA"/>
        </w:rPr>
      </w:pPr>
      <w:r w:rsidRPr="00175584">
        <w:rPr>
          <w:rFonts w:ascii="Arial" w:hAnsi="Arial"/>
          <w:b/>
          <w:sz w:val="24"/>
          <w:lang w:val="en-ZA"/>
        </w:rPr>
        <w:t xml:space="preserve">South Africa: </w:t>
      </w:r>
      <w:r w:rsidRPr="00D87359">
        <w:rPr>
          <w:rFonts w:ascii="Arial" w:hAnsi="Arial"/>
          <w:b/>
          <w:bCs/>
          <w:sz w:val="24"/>
          <w:lang w:val="en-ZA"/>
        </w:rPr>
        <w:t>Capital markets</w:t>
      </w:r>
      <w:r w:rsidRPr="00175584">
        <w:rPr>
          <w:rFonts w:ascii="Arial" w:hAnsi="Arial"/>
          <w:sz w:val="24"/>
          <w:lang w:val="en-ZA"/>
        </w:rPr>
        <w:t xml:space="preserve"> advice to the </w:t>
      </w:r>
      <w:r w:rsidRPr="00175584">
        <w:rPr>
          <w:rFonts w:ascii="Arial" w:hAnsi="Arial"/>
          <w:b/>
          <w:sz w:val="24"/>
          <w:lang w:val="en-ZA"/>
        </w:rPr>
        <w:t>DBSA</w:t>
      </w:r>
      <w:r w:rsidRPr="00175584">
        <w:rPr>
          <w:rFonts w:ascii="Arial" w:hAnsi="Arial"/>
          <w:sz w:val="24"/>
          <w:lang w:val="en-ZA"/>
        </w:rPr>
        <w:t xml:space="preserve"> as issuing bank in respect of a 1-billion-rand fixed rate bond issue lead managed (out of London) </w:t>
      </w:r>
      <w:r w:rsidRPr="00175584">
        <w:rPr>
          <w:rFonts w:ascii="Arial" w:hAnsi="Arial"/>
          <w:b/>
          <w:sz w:val="24"/>
          <w:lang w:val="en-ZA"/>
        </w:rPr>
        <w:t>by JP Morgan</w:t>
      </w:r>
      <w:r w:rsidRPr="00175584">
        <w:rPr>
          <w:rFonts w:ascii="Arial" w:hAnsi="Arial"/>
          <w:sz w:val="24"/>
          <w:lang w:val="en-ZA"/>
        </w:rPr>
        <w:t xml:space="preserve"> and </w:t>
      </w:r>
      <w:r w:rsidRPr="00175584">
        <w:rPr>
          <w:rFonts w:ascii="Arial" w:hAnsi="Arial"/>
          <w:b/>
          <w:sz w:val="24"/>
          <w:lang w:val="en-ZA"/>
        </w:rPr>
        <w:t>Standard Corporate and Merchant Bank</w:t>
      </w:r>
      <w:r w:rsidRPr="00175584">
        <w:rPr>
          <w:rFonts w:ascii="Arial" w:hAnsi="Arial"/>
          <w:sz w:val="24"/>
          <w:lang w:val="en-ZA"/>
        </w:rPr>
        <w:t>:</w:t>
      </w:r>
      <w:r w:rsidRPr="00A40238">
        <w:rPr>
          <w:rFonts w:ascii="Arial" w:hAnsi="Arial"/>
          <w:b/>
          <w:sz w:val="24"/>
          <w:u w:val="single"/>
          <w:lang w:val="en-ZA"/>
        </w:rPr>
        <w:t>1998-1999</w:t>
      </w:r>
      <w:r w:rsidRPr="00175584">
        <w:rPr>
          <w:rFonts w:ascii="Arial" w:hAnsi="Arial"/>
          <w:sz w:val="24"/>
          <w:u w:val="single"/>
          <w:lang w:val="en-ZA"/>
        </w:rPr>
        <w:t>;</w:t>
      </w:r>
    </w:p>
    <w:p w14:paraId="390479B0" w14:textId="77777777" w:rsidR="00F923BC" w:rsidRPr="00A40238" w:rsidRDefault="00F923BC" w:rsidP="00F923BC">
      <w:pPr>
        <w:pStyle w:val="Text"/>
        <w:numPr>
          <w:ilvl w:val="0"/>
          <w:numId w:val="7"/>
        </w:numPr>
        <w:tabs>
          <w:tab w:val="left" w:pos="360"/>
        </w:tabs>
        <w:rPr>
          <w:rFonts w:ascii="Arial" w:hAnsi="Arial"/>
          <w:b/>
          <w:sz w:val="24"/>
          <w:u w:val="single"/>
          <w:lang w:val="en-ZA"/>
        </w:rPr>
      </w:pPr>
      <w:r w:rsidRPr="00175584">
        <w:rPr>
          <w:rFonts w:ascii="Arial" w:hAnsi="Arial"/>
          <w:b/>
          <w:sz w:val="24"/>
          <w:lang w:val="en-ZA"/>
        </w:rPr>
        <w:t>South Africa/ England</w:t>
      </w:r>
      <w:r w:rsidRPr="00175584">
        <w:rPr>
          <w:rFonts w:ascii="Arial" w:hAnsi="Arial"/>
          <w:sz w:val="24"/>
          <w:lang w:val="en-ZA"/>
        </w:rPr>
        <w:t xml:space="preserve">:  Advice to </w:t>
      </w:r>
      <w:r w:rsidRPr="00175584">
        <w:rPr>
          <w:rFonts w:ascii="Arial" w:hAnsi="Arial"/>
          <w:b/>
          <w:sz w:val="24"/>
          <w:lang w:val="en-ZA"/>
        </w:rPr>
        <w:t>Exchange 4 Free</w:t>
      </w:r>
      <w:r w:rsidRPr="00175584">
        <w:rPr>
          <w:rFonts w:ascii="Arial" w:hAnsi="Arial"/>
          <w:sz w:val="24"/>
          <w:lang w:val="en-ZA"/>
        </w:rPr>
        <w:t>: International Remittance Company registered in England, South Africa, Australia and New Zealand and approved by the South African Reserve Bank:</w:t>
      </w:r>
      <w:r w:rsidRPr="00A40238">
        <w:rPr>
          <w:rFonts w:ascii="Arial" w:hAnsi="Arial"/>
          <w:b/>
          <w:sz w:val="24"/>
          <w:u w:val="single"/>
          <w:lang w:val="en-ZA"/>
        </w:rPr>
        <w:t>2011 -2015;</w:t>
      </w:r>
    </w:p>
    <w:p w14:paraId="7BBD1765" w14:textId="77777777" w:rsidR="00F923BC" w:rsidRPr="00175584" w:rsidRDefault="00F923BC" w:rsidP="00F923BC">
      <w:pPr>
        <w:pStyle w:val="Text"/>
        <w:numPr>
          <w:ilvl w:val="0"/>
          <w:numId w:val="7"/>
        </w:numPr>
        <w:tabs>
          <w:tab w:val="left" w:pos="360"/>
        </w:tabs>
        <w:rPr>
          <w:rFonts w:ascii="Arial" w:hAnsi="Arial"/>
          <w:b/>
          <w:sz w:val="24"/>
          <w:u w:val="single"/>
          <w:lang w:val="en-ZA"/>
        </w:rPr>
      </w:pPr>
      <w:r w:rsidRPr="00175584">
        <w:rPr>
          <w:rFonts w:ascii="Arial" w:hAnsi="Arial"/>
          <w:b/>
          <w:sz w:val="24"/>
          <w:lang w:val="en-ZA"/>
        </w:rPr>
        <w:t>South Africa/ Tanzania</w:t>
      </w:r>
      <w:r w:rsidRPr="00175584">
        <w:rPr>
          <w:rFonts w:ascii="Arial" w:hAnsi="Arial"/>
          <w:sz w:val="24"/>
          <w:lang w:val="en-ZA"/>
        </w:rPr>
        <w:t xml:space="preserve">: Advice to South African, Durban based engineering and manufacturing company ‘Elgin Engineering Group’ as regards a joint venture with company established by the Government of Tanzania: </w:t>
      </w:r>
      <w:r w:rsidRPr="00A40238">
        <w:rPr>
          <w:rFonts w:ascii="Arial" w:hAnsi="Arial"/>
          <w:b/>
          <w:sz w:val="24"/>
          <w:lang w:val="en-ZA"/>
        </w:rPr>
        <w:t>2011-</w:t>
      </w:r>
      <w:r w:rsidRPr="00A40238">
        <w:rPr>
          <w:rFonts w:ascii="Arial" w:hAnsi="Arial"/>
          <w:b/>
          <w:sz w:val="24"/>
          <w:u w:val="single"/>
          <w:lang w:val="en-ZA"/>
        </w:rPr>
        <w:t>2013</w:t>
      </w:r>
      <w:r w:rsidRPr="00175584">
        <w:rPr>
          <w:rFonts w:ascii="Arial" w:hAnsi="Arial"/>
          <w:sz w:val="24"/>
          <w:u w:val="single"/>
          <w:lang w:val="en-ZA"/>
        </w:rPr>
        <w:t>;</w:t>
      </w:r>
    </w:p>
    <w:p w14:paraId="20378251" w14:textId="77777777" w:rsidR="00F923BC" w:rsidRPr="00175584" w:rsidRDefault="00F923BC" w:rsidP="00F923BC">
      <w:pPr>
        <w:pStyle w:val="Text"/>
        <w:numPr>
          <w:ilvl w:val="0"/>
          <w:numId w:val="7"/>
        </w:numPr>
        <w:tabs>
          <w:tab w:val="left" w:pos="360"/>
        </w:tabs>
        <w:rPr>
          <w:rFonts w:ascii="Arial" w:hAnsi="Arial"/>
          <w:b/>
          <w:sz w:val="24"/>
          <w:u w:val="single"/>
          <w:lang w:val="en-ZA"/>
        </w:rPr>
      </w:pPr>
      <w:r w:rsidRPr="00175584">
        <w:rPr>
          <w:rFonts w:ascii="Arial" w:hAnsi="Arial"/>
          <w:b/>
          <w:sz w:val="24"/>
          <w:lang w:val="en-ZA"/>
        </w:rPr>
        <w:t>South Africa/Hong Kong:</w:t>
      </w:r>
      <w:r w:rsidRPr="00175584">
        <w:rPr>
          <w:rFonts w:ascii="Arial" w:hAnsi="Arial"/>
          <w:sz w:val="24"/>
          <w:lang w:val="en-ZA"/>
        </w:rPr>
        <w:t xml:space="preserve">  Advice to Transact 24 (Pty) Limited, the South African subsidiary of Chinese company (Hong Kong) Transact 24 Limited and advice to Transact 24 Limited as regards their financial services operations in South Africa in the areas of Mobile wallets and pre-paid cards:</w:t>
      </w:r>
      <w:r w:rsidRPr="00A40238">
        <w:rPr>
          <w:rFonts w:ascii="Arial" w:hAnsi="Arial"/>
          <w:b/>
          <w:sz w:val="24"/>
          <w:u w:val="single"/>
          <w:lang w:val="en-ZA"/>
        </w:rPr>
        <w:t>2011-2013</w:t>
      </w:r>
      <w:r w:rsidRPr="00175584">
        <w:rPr>
          <w:rFonts w:ascii="Arial" w:hAnsi="Arial"/>
          <w:sz w:val="24"/>
          <w:u w:val="single"/>
          <w:lang w:val="en-ZA"/>
        </w:rPr>
        <w:t>;</w:t>
      </w:r>
    </w:p>
    <w:p w14:paraId="0C8F2463" w14:textId="77777777" w:rsidR="00F923BC" w:rsidRPr="00A40238" w:rsidRDefault="00F923BC" w:rsidP="00F923BC">
      <w:pPr>
        <w:pStyle w:val="Text"/>
        <w:numPr>
          <w:ilvl w:val="0"/>
          <w:numId w:val="7"/>
        </w:numPr>
        <w:rPr>
          <w:rFonts w:ascii="Arial" w:hAnsi="Arial"/>
          <w:b/>
          <w:sz w:val="24"/>
          <w:u w:val="single"/>
          <w:lang w:val="en-ZA"/>
        </w:rPr>
      </w:pPr>
      <w:r w:rsidRPr="00175584">
        <w:rPr>
          <w:rFonts w:ascii="Arial" w:hAnsi="Arial"/>
          <w:b/>
          <w:sz w:val="24"/>
          <w:lang w:val="en-ZA"/>
        </w:rPr>
        <w:t xml:space="preserve">South Africa/Zambia: </w:t>
      </w:r>
      <w:r w:rsidRPr="00175584">
        <w:rPr>
          <w:rFonts w:ascii="Arial" w:hAnsi="Arial"/>
          <w:sz w:val="24"/>
          <w:lang w:val="en-ZA"/>
        </w:rPr>
        <w:t>Successfully</w:t>
      </w:r>
      <w:r w:rsidRPr="00175584">
        <w:rPr>
          <w:rFonts w:ascii="Arial" w:hAnsi="Arial"/>
          <w:b/>
          <w:sz w:val="24"/>
          <w:lang w:val="en-ZA"/>
        </w:rPr>
        <w:t xml:space="preserve"> </w:t>
      </w:r>
      <w:r w:rsidRPr="00175584">
        <w:rPr>
          <w:rFonts w:ascii="Arial" w:hAnsi="Arial"/>
          <w:sz w:val="24"/>
          <w:lang w:val="en-ZA"/>
        </w:rPr>
        <w:t xml:space="preserve">advising </w:t>
      </w:r>
      <w:r w:rsidRPr="00175584">
        <w:rPr>
          <w:rFonts w:ascii="Arial" w:hAnsi="Arial"/>
          <w:b/>
          <w:sz w:val="24"/>
          <w:lang w:val="en-ZA"/>
        </w:rPr>
        <w:t>Ox- Drilling Limited</w:t>
      </w:r>
      <w:r w:rsidRPr="00175584">
        <w:rPr>
          <w:rFonts w:ascii="Arial" w:hAnsi="Arial"/>
          <w:sz w:val="24"/>
          <w:lang w:val="en-ZA"/>
        </w:rPr>
        <w:t xml:space="preserve">, a leading </w:t>
      </w:r>
      <w:r w:rsidRPr="00D87359">
        <w:rPr>
          <w:rFonts w:ascii="Arial" w:hAnsi="Arial"/>
          <w:b/>
          <w:bCs/>
          <w:sz w:val="24"/>
          <w:lang w:val="en-ZA"/>
        </w:rPr>
        <w:t xml:space="preserve">mine drilling company </w:t>
      </w:r>
      <w:r w:rsidRPr="00175584">
        <w:rPr>
          <w:rFonts w:ascii="Arial" w:hAnsi="Arial"/>
          <w:sz w:val="24"/>
          <w:lang w:val="en-ZA"/>
        </w:rPr>
        <w:t>in regard to arbitration proceedings with Jindal Mining relating to a mining dispute arising in Zambia with the arbitration taking place in South Africa before the Arbitration Foundation of Southern Africa, sitting in Sandton, Johannesburg:</w:t>
      </w:r>
      <w:r w:rsidRPr="00A40238">
        <w:rPr>
          <w:rFonts w:ascii="Arial" w:hAnsi="Arial"/>
          <w:b/>
          <w:sz w:val="24"/>
          <w:u w:val="single"/>
          <w:lang w:val="en-ZA"/>
        </w:rPr>
        <w:t>2012-2014;</w:t>
      </w:r>
    </w:p>
    <w:p w14:paraId="6A739DF6" w14:textId="77777777" w:rsidR="00F923BC" w:rsidRPr="00A40238" w:rsidRDefault="00F923BC" w:rsidP="00F923BC">
      <w:pPr>
        <w:pStyle w:val="M-3"/>
        <w:keepNext w:val="0"/>
        <w:suppressAutoHyphens/>
        <w:spacing w:after="260" w:line="260" w:lineRule="exact"/>
        <w:ind w:left="283"/>
        <w:jc w:val="both"/>
        <w:rPr>
          <w:rFonts w:ascii="Arial" w:hAnsi="Arial"/>
          <w:sz w:val="24"/>
          <w:lang w:val="en-ZA"/>
        </w:rPr>
      </w:pPr>
    </w:p>
    <w:p w14:paraId="707FE8D1" w14:textId="77777777" w:rsidR="00AD290C" w:rsidRPr="00A40238" w:rsidRDefault="00AD290C" w:rsidP="00AD290C">
      <w:pPr>
        <w:pStyle w:val="M-3"/>
        <w:keepNext w:val="0"/>
        <w:numPr>
          <w:ilvl w:val="0"/>
          <w:numId w:val="6"/>
        </w:numPr>
        <w:suppressAutoHyphens/>
        <w:spacing w:after="260" w:line="260" w:lineRule="exact"/>
        <w:jc w:val="both"/>
        <w:rPr>
          <w:rFonts w:ascii="Arial" w:hAnsi="Arial"/>
          <w:sz w:val="24"/>
          <w:lang w:val="en-ZA"/>
        </w:rPr>
      </w:pPr>
      <w:r w:rsidRPr="00175584">
        <w:rPr>
          <w:rFonts w:ascii="Arial" w:hAnsi="Arial"/>
          <w:sz w:val="24"/>
          <w:lang w:val="en-ZA"/>
        </w:rPr>
        <w:lastRenderedPageBreak/>
        <w:t xml:space="preserve">England: </w:t>
      </w:r>
      <w:r w:rsidRPr="00175584">
        <w:rPr>
          <w:rFonts w:ascii="Arial" w:hAnsi="Arial"/>
          <w:b w:val="0"/>
          <w:sz w:val="24"/>
          <w:lang w:val="en-ZA"/>
        </w:rPr>
        <w:t xml:space="preserve">Advice to </w:t>
      </w:r>
      <w:r w:rsidRPr="00175584">
        <w:rPr>
          <w:rFonts w:ascii="Arial" w:hAnsi="Arial"/>
          <w:sz w:val="24"/>
          <w:lang w:val="en-ZA"/>
        </w:rPr>
        <w:t>RKH, Reinsurance</w:t>
      </w:r>
      <w:r w:rsidRPr="00175584">
        <w:rPr>
          <w:rFonts w:ascii="Arial" w:hAnsi="Arial"/>
          <w:b w:val="0"/>
          <w:sz w:val="24"/>
          <w:lang w:val="en-ZA"/>
        </w:rPr>
        <w:t xml:space="preserve"> London based reinsurance Brokers, concerning insurance legal issues, notably in Uganda</w:t>
      </w:r>
      <w:r w:rsidRPr="00175584">
        <w:rPr>
          <w:rFonts w:ascii="Arial" w:hAnsi="Arial"/>
          <w:b w:val="0"/>
          <w:sz w:val="24"/>
          <w:u w:val="single"/>
          <w:lang w:val="en-ZA"/>
        </w:rPr>
        <w:t>:</w:t>
      </w:r>
      <w:r w:rsidRPr="00175584">
        <w:rPr>
          <w:rFonts w:ascii="Arial" w:hAnsi="Arial"/>
          <w:sz w:val="24"/>
          <w:u w:val="single"/>
          <w:lang w:val="en-ZA"/>
        </w:rPr>
        <w:t xml:space="preserve"> </w:t>
      </w:r>
      <w:r w:rsidRPr="00A40238">
        <w:rPr>
          <w:rFonts w:ascii="Arial" w:hAnsi="Arial"/>
          <w:sz w:val="24"/>
          <w:u w:val="single"/>
          <w:lang w:val="en-ZA"/>
        </w:rPr>
        <w:t>2016-to</w:t>
      </w:r>
      <w:r w:rsidR="00F923BC">
        <w:rPr>
          <w:rFonts w:ascii="Arial" w:hAnsi="Arial"/>
          <w:sz w:val="24"/>
          <w:u w:val="single"/>
          <w:lang w:val="en-ZA"/>
        </w:rPr>
        <w:t xml:space="preserve"> </w:t>
      </w:r>
      <w:r w:rsidRPr="00A40238">
        <w:rPr>
          <w:rFonts w:ascii="Arial" w:hAnsi="Arial"/>
          <w:sz w:val="24"/>
          <w:u w:val="single"/>
          <w:lang w:val="en-ZA"/>
        </w:rPr>
        <w:t>date;</w:t>
      </w:r>
    </w:p>
    <w:p w14:paraId="76137CD4" w14:textId="77777777" w:rsidR="00D3768E" w:rsidRPr="00A40238" w:rsidRDefault="00D3768E" w:rsidP="00D3768E">
      <w:pPr>
        <w:pStyle w:val="M-3"/>
        <w:keepNext w:val="0"/>
        <w:numPr>
          <w:ilvl w:val="0"/>
          <w:numId w:val="6"/>
        </w:numPr>
        <w:suppressAutoHyphens/>
        <w:spacing w:after="260" w:line="260" w:lineRule="exact"/>
        <w:jc w:val="both"/>
        <w:rPr>
          <w:rFonts w:ascii="Arial" w:hAnsi="Arial"/>
          <w:b w:val="0"/>
          <w:sz w:val="24"/>
          <w:szCs w:val="24"/>
          <w:u w:val="single"/>
          <w:lang w:val="en-ZA"/>
        </w:rPr>
      </w:pPr>
      <w:r w:rsidRPr="00A40238">
        <w:rPr>
          <w:rFonts w:ascii="Arial" w:hAnsi="Arial"/>
          <w:sz w:val="24"/>
          <w:szCs w:val="24"/>
          <w:lang w:val="en-ZA"/>
        </w:rPr>
        <w:t>Democratic Republic of the Congo (‘DRC’)/Australia/Mauritius</w:t>
      </w:r>
      <w:r w:rsidRPr="00A40238">
        <w:rPr>
          <w:rFonts w:ascii="Arial" w:hAnsi="Arial"/>
          <w:b w:val="0"/>
          <w:sz w:val="24"/>
          <w:szCs w:val="24"/>
          <w:lang w:val="en-ZA"/>
        </w:rPr>
        <w:t xml:space="preserve">:   Project finance Advice to </w:t>
      </w:r>
      <w:r w:rsidRPr="00A40238">
        <w:rPr>
          <w:rFonts w:ascii="Arial" w:hAnsi="Arial"/>
          <w:sz w:val="24"/>
          <w:szCs w:val="24"/>
          <w:lang w:val="en-ZA"/>
        </w:rPr>
        <w:t>Ivanhoe Mines Limited</w:t>
      </w:r>
      <w:r w:rsidRPr="00A40238">
        <w:rPr>
          <w:rFonts w:ascii="Arial" w:hAnsi="Arial"/>
          <w:b w:val="0"/>
          <w:sz w:val="24"/>
          <w:szCs w:val="24"/>
          <w:lang w:val="en-ZA"/>
        </w:rPr>
        <w:t xml:space="preserve">. A Canadian publicly listed (Toronto) exploration and mining company, in respect of their activities in the DRC and Gabon including the drafting of an ‘Earn-in’ based JV established in Mauritius with Australian listed mining and exploration company </w:t>
      </w:r>
      <w:r w:rsidRPr="00A40238">
        <w:rPr>
          <w:rFonts w:ascii="Arial" w:hAnsi="Arial"/>
          <w:sz w:val="24"/>
          <w:szCs w:val="24"/>
          <w:lang w:val="en-ZA"/>
        </w:rPr>
        <w:t xml:space="preserve">Regal Resources </w:t>
      </w:r>
      <w:r w:rsidR="00316318" w:rsidRPr="00A40238">
        <w:rPr>
          <w:rFonts w:ascii="Arial" w:hAnsi="Arial"/>
          <w:sz w:val="24"/>
          <w:szCs w:val="24"/>
          <w:lang w:val="en-ZA"/>
        </w:rPr>
        <w:t>Limited</w:t>
      </w:r>
      <w:r w:rsidR="00316318" w:rsidRPr="00A40238">
        <w:rPr>
          <w:rFonts w:ascii="Arial" w:hAnsi="Arial"/>
          <w:b w:val="0"/>
          <w:sz w:val="24"/>
          <w:szCs w:val="24"/>
          <w:lang w:val="en-ZA"/>
        </w:rPr>
        <w:t>:</w:t>
      </w:r>
      <w:r w:rsidRPr="00A40238">
        <w:rPr>
          <w:rFonts w:ascii="Arial" w:hAnsi="Arial"/>
          <w:b w:val="0"/>
          <w:sz w:val="24"/>
          <w:szCs w:val="24"/>
          <w:u w:val="single"/>
          <w:lang w:val="en-ZA"/>
        </w:rPr>
        <w:t xml:space="preserve"> </w:t>
      </w:r>
      <w:r w:rsidRPr="00A40238">
        <w:rPr>
          <w:rFonts w:ascii="Arial" w:hAnsi="Arial"/>
          <w:sz w:val="24"/>
          <w:szCs w:val="24"/>
          <w:u w:val="single"/>
          <w:lang w:val="en-ZA"/>
        </w:rPr>
        <w:t>2013- 2015</w:t>
      </w:r>
      <w:r w:rsidR="00762986" w:rsidRPr="00A40238">
        <w:rPr>
          <w:rFonts w:ascii="Arial" w:hAnsi="Arial"/>
          <w:b w:val="0"/>
          <w:sz w:val="24"/>
          <w:szCs w:val="24"/>
          <w:u w:val="single"/>
          <w:lang w:val="en-ZA"/>
        </w:rPr>
        <w:t>;</w:t>
      </w:r>
    </w:p>
    <w:p w14:paraId="64A8C83A" w14:textId="77777777" w:rsidR="00D3768E" w:rsidRPr="00175584" w:rsidRDefault="00D3768E" w:rsidP="00017E96">
      <w:pPr>
        <w:pStyle w:val="Text"/>
        <w:numPr>
          <w:ilvl w:val="0"/>
          <w:numId w:val="6"/>
        </w:numPr>
        <w:tabs>
          <w:tab w:val="left" w:pos="360"/>
        </w:tabs>
        <w:rPr>
          <w:rFonts w:ascii="Arial" w:hAnsi="Arial"/>
          <w:sz w:val="24"/>
          <w:szCs w:val="24"/>
          <w:u w:val="single"/>
          <w:lang w:val="en-ZA"/>
        </w:rPr>
      </w:pPr>
      <w:r w:rsidRPr="00175584">
        <w:rPr>
          <w:rFonts w:ascii="Arial" w:hAnsi="Arial"/>
          <w:b/>
          <w:sz w:val="24"/>
          <w:lang w:val="en-ZA"/>
        </w:rPr>
        <w:t>DRC:</w:t>
      </w:r>
      <w:r w:rsidRPr="00175584">
        <w:rPr>
          <w:rFonts w:ascii="Arial" w:hAnsi="Arial"/>
          <w:sz w:val="24"/>
          <w:lang w:val="en-ZA"/>
        </w:rPr>
        <w:t xml:space="preserve">  Project finance and </w:t>
      </w:r>
      <w:r w:rsidR="00316318" w:rsidRPr="00175584">
        <w:rPr>
          <w:rFonts w:ascii="Arial" w:hAnsi="Arial"/>
          <w:sz w:val="24"/>
          <w:lang w:val="en-ZA"/>
        </w:rPr>
        <w:t>PPP advice</w:t>
      </w:r>
      <w:r w:rsidRPr="00175584">
        <w:rPr>
          <w:rFonts w:ascii="Arial" w:hAnsi="Arial"/>
          <w:sz w:val="24"/>
          <w:lang w:val="en-ZA"/>
        </w:rPr>
        <w:t xml:space="preserve"> to the </w:t>
      </w:r>
      <w:r w:rsidRPr="00175584">
        <w:rPr>
          <w:rFonts w:ascii="Arial" w:hAnsi="Arial"/>
          <w:b/>
          <w:sz w:val="24"/>
          <w:lang w:val="en-ZA"/>
        </w:rPr>
        <w:t>Development Bank of Southern Africa</w:t>
      </w:r>
      <w:r w:rsidRPr="00175584">
        <w:rPr>
          <w:rFonts w:ascii="Arial" w:hAnsi="Arial"/>
          <w:sz w:val="24"/>
          <w:lang w:val="en-ZA"/>
        </w:rPr>
        <w:t xml:space="preserve"> </w:t>
      </w:r>
      <w:r w:rsidR="00B109A9">
        <w:rPr>
          <w:rFonts w:ascii="Arial" w:hAnsi="Arial"/>
          <w:sz w:val="24"/>
          <w:lang w:val="en-ZA"/>
        </w:rPr>
        <w:t>concerning</w:t>
      </w:r>
      <w:r w:rsidRPr="00175584">
        <w:rPr>
          <w:rFonts w:ascii="Arial" w:hAnsi="Arial"/>
          <w:sz w:val="24"/>
          <w:lang w:val="en-ZA"/>
        </w:rPr>
        <w:t xml:space="preserve"> investments in the </w:t>
      </w:r>
      <w:r w:rsidR="00316318" w:rsidRPr="00175584">
        <w:rPr>
          <w:rFonts w:ascii="Arial" w:hAnsi="Arial"/>
          <w:sz w:val="24"/>
          <w:lang w:val="en-ZA"/>
        </w:rPr>
        <w:t>DRC, Mozambique</w:t>
      </w:r>
      <w:r w:rsidRPr="00175584">
        <w:rPr>
          <w:rFonts w:ascii="Arial" w:hAnsi="Arial"/>
          <w:sz w:val="24"/>
          <w:lang w:val="en-ZA"/>
        </w:rPr>
        <w:t>, South Africa and elsewhere in Africa</w:t>
      </w:r>
      <w:r w:rsidR="00FC632E" w:rsidRPr="00175584">
        <w:rPr>
          <w:rFonts w:ascii="Arial" w:hAnsi="Arial"/>
          <w:sz w:val="24"/>
          <w:lang w:val="en-ZA"/>
        </w:rPr>
        <w:t>:</w:t>
      </w:r>
      <w:r w:rsidRPr="00A40238">
        <w:rPr>
          <w:rFonts w:ascii="Arial" w:hAnsi="Arial"/>
          <w:b/>
          <w:sz w:val="24"/>
          <w:u w:val="single"/>
          <w:lang w:val="en-ZA"/>
        </w:rPr>
        <w:t>1999 to 2016;</w:t>
      </w:r>
    </w:p>
    <w:p w14:paraId="3A16329C" w14:textId="77777777" w:rsidR="00614A41" w:rsidRPr="00175584" w:rsidRDefault="00614A41" w:rsidP="00614A41">
      <w:pPr>
        <w:pStyle w:val="M-3"/>
        <w:keepNext w:val="0"/>
        <w:numPr>
          <w:ilvl w:val="0"/>
          <w:numId w:val="6"/>
        </w:numPr>
        <w:suppressAutoHyphens/>
        <w:spacing w:after="260" w:line="260" w:lineRule="exact"/>
        <w:jc w:val="both"/>
        <w:rPr>
          <w:rFonts w:ascii="Arial" w:hAnsi="Arial"/>
          <w:b w:val="0"/>
          <w:sz w:val="24"/>
          <w:u w:val="single"/>
          <w:lang w:val="en-ZA"/>
        </w:rPr>
      </w:pPr>
      <w:r w:rsidRPr="00175584">
        <w:rPr>
          <w:rFonts w:ascii="Arial" w:hAnsi="Arial"/>
          <w:sz w:val="24"/>
          <w:lang w:val="en-ZA"/>
        </w:rPr>
        <w:t>Central Africa</w:t>
      </w:r>
      <w:r w:rsidR="00984970" w:rsidRPr="00175584">
        <w:rPr>
          <w:rFonts w:ascii="Arial" w:hAnsi="Arial"/>
          <w:sz w:val="24"/>
          <w:lang w:val="en-ZA"/>
        </w:rPr>
        <w:t>/France</w:t>
      </w:r>
      <w:r w:rsidRPr="00175584">
        <w:rPr>
          <w:rFonts w:ascii="Arial" w:hAnsi="Arial"/>
          <w:sz w:val="24"/>
          <w:lang w:val="en-ZA"/>
        </w:rPr>
        <w:t>:</w:t>
      </w:r>
      <w:r w:rsidRPr="00175584">
        <w:rPr>
          <w:rFonts w:ascii="Arial" w:hAnsi="Arial"/>
          <w:b w:val="0"/>
          <w:sz w:val="24"/>
          <w:lang w:val="en-ZA"/>
        </w:rPr>
        <w:t xml:space="preserve">  Advice to the leading French engineering consultancy firm </w:t>
      </w:r>
      <w:r w:rsidRPr="00175584">
        <w:rPr>
          <w:rFonts w:ascii="Arial" w:hAnsi="Arial"/>
          <w:sz w:val="24"/>
          <w:lang w:val="en-ZA"/>
        </w:rPr>
        <w:t>Coyné &amp; Bellier</w:t>
      </w:r>
      <w:r w:rsidR="006B0696" w:rsidRPr="00175584">
        <w:rPr>
          <w:rFonts w:ascii="Arial" w:hAnsi="Arial"/>
          <w:b w:val="0"/>
          <w:sz w:val="24"/>
          <w:lang w:val="en-ZA"/>
        </w:rPr>
        <w:t xml:space="preserve"> (known since 2009 as </w:t>
      </w:r>
      <w:r w:rsidR="006B0696" w:rsidRPr="00175584">
        <w:rPr>
          <w:rFonts w:ascii="Arial" w:hAnsi="Arial"/>
          <w:sz w:val="24"/>
          <w:lang w:val="en-ZA"/>
        </w:rPr>
        <w:t>T</w:t>
      </w:r>
      <w:r w:rsidR="00984970" w:rsidRPr="00175584">
        <w:rPr>
          <w:rFonts w:ascii="Arial" w:hAnsi="Arial"/>
          <w:sz w:val="24"/>
          <w:lang w:val="en-ZA"/>
        </w:rPr>
        <w:t>ractebele- Engie</w:t>
      </w:r>
      <w:r w:rsidR="006B0696" w:rsidRPr="00175584">
        <w:rPr>
          <w:rFonts w:ascii="Arial" w:hAnsi="Arial"/>
          <w:sz w:val="24"/>
          <w:lang w:val="en-ZA"/>
        </w:rPr>
        <w:t xml:space="preserve"> </w:t>
      </w:r>
      <w:r w:rsidR="006B0696" w:rsidRPr="00175584">
        <w:rPr>
          <w:rFonts w:ascii="Arial" w:hAnsi="Arial"/>
          <w:sz w:val="20"/>
          <w:lang w:val="en-ZA"/>
        </w:rPr>
        <w:t>(FRANCE</w:t>
      </w:r>
      <w:r w:rsidR="006B0696" w:rsidRPr="00175584">
        <w:rPr>
          <w:rFonts w:ascii="Arial" w:hAnsi="Arial"/>
          <w:sz w:val="24"/>
          <w:lang w:val="en-ZA"/>
        </w:rPr>
        <w:t>)</w:t>
      </w:r>
      <w:r w:rsidRPr="00175584">
        <w:rPr>
          <w:rFonts w:ascii="Arial" w:hAnsi="Arial"/>
          <w:b w:val="0"/>
          <w:sz w:val="24"/>
          <w:lang w:val="en-ZA"/>
        </w:rPr>
        <w:t xml:space="preserve"> (as part of a consortium advising the </w:t>
      </w:r>
      <w:r w:rsidRPr="00175584">
        <w:rPr>
          <w:rFonts w:ascii="Arial" w:hAnsi="Arial"/>
          <w:sz w:val="24"/>
          <w:lang w:val="en-ZA"/>
        </w:rPr>
        <w:t>African Development Bank</w:t>
      </w:r>
      <w:r w:rsidRPr="00175584">
        <w:rPr>
          <w:rFonts w:ascii="Arial" w:hAnsi="Arial"/>
          <w:b w:val="0"/>
          <w:sz w:val="24"/>
          <w:lang w:val="en-ZA"/>
        </w:rPr>
        <w:t xml:space="preserve">) in respect of all regulatory, </w:t>
      </w:r>
      <w:r w:rsidR="00316318" w:rsidRPr="00175584">
        <w:rPr>
          <w:rFonts w:ascii="Arial" w:hAnsi="Arial"/>
          <w:b w:val="0"/>
          <w:sz w:val="24"/>
          <w:lang w:val="en-ZA"/>
        </w:rPr>
        <w:t>legal project</w:t>
      </w:r>
      <w:r w:rsidRPr="00175584">
        <w:rPr>
          <w:rFonts w:ascii="Arial" w:hAnsi="Arial"/>
          <w:b w:val="0"/>
          <w:sz w:val="24"/>
          <w:lang w:val="en-ZA"/>
        </w:rPr>
        <w:t xml:space="preserve"> </w:t>
      </w:r>
      <w:r w:rsidR="00E969CE" w:rsidRPr="00175584">
        <w:rPr>
          <w:rFonts w:ascii="Arial" w:hAnsi="Arial"/>
          <w:b w:val="0"/>
          <w:sz w:val="24"/>
          <w:lang w:val="en-ZA"/>
        </w:rPr>
        <w:t>finance and</w:t>
      </w:r>
      <w:r w:rsidR="003137D8" w:rsidRPr="00175584">
        <w:rPr>
          <w:rFonts w:ascii="Arial" w:hAnsi="Arial"/>
          <w:b w:val="0"/>
          <w:sz w:val="24"/>
          <w:lang w:val="en-ZA"/>
        </w:rPr>
        <w:t xml:space="preserve"> PPP </w:t>
      </w:r>
      <w:r w:rsidRPr="00175584">
        <w:rPr>
          <w:rFonts w:ascii="Arial" w:hAnsi="Arial"/>
          <w:b w:val="0"/>
          <w:sz w:val="24"/>
          <w:lang w:val="en-ZA"/>
        </w:rPr>
        <w:t>matters in respect of a feasibility study concerning a proposed hydroelectric project spanning Gambia, Senegal, Guinea, and Guinea-Bissau</w:t>
      </w:r>
      <w:r w:rsidR="00FC632E" w:rsidRPr="00175584">
        <w:rPr>
          <w:rFonts w:ascii="Arial" w:hAnsi="Arial"/>
          <w:b w:val="0"/>
          <w:sz w:val="24"/>
          <w:lang w:val="en-ZA"/>
        </w:rPr>
        <w:t>:</w:t>
      </w:r>
      <w:r w:rsidR="00762986" w:rsidRPr="00175584" w:rsidDel="00762986">
        <w:rPr>
          <w:rFonts w:ascii="Arial" w:hAnsi="Arial"/>
          <w:b w:val="0"/>
          <w:sz w:val="24"/>
          <w:lang w:val="en-ZA"/>
        </w:rPr>
        <w:t xml:space="preserve"> </w:t>
      </w:r>
      <w:r w:rsidRPr="00A40238">
        <w:rPr>
          <w:rFonts w:ascii="Arial" w:hAnsi="Arial"/>
          <w:sz w:val="24"/>
          <w:u w:val="single"/>
          <w:lang w:val="en-ZA"/>
        </w:rPr>
        <w:t>2006-2007</w:t>
      </w:r>
      <w:r w:rsidR="00762986" w:rsidRPr="00A40238">
        <w:rPr>
          <w:rFonts w:ascii="Arial" w:hAnsi="Arial"/>
          <w:sz w:val="24"/>
          <w:u w:val="single"/>
          <w:lang w:val="en-ZA"/>
        </w:rPr>
        <w:t>;</w:t>
      </w:r>
    </w:p>
    <w:p w14:paraId="00A066D6" w14:textId="77777777" w:rsidR="003147C0" w:rsidRPr="00175584" w:rsidRDefault="0058489E" w:rsidP="00734B4F">
      <w:pPr>
        <w:pStyle w:val="M-3"/>
        <w:keepNext w:val="0"/>
        <w:numPr>
          <w:ilvl w:val="0"/>
          <w:numId w:val="6"/>
        </w:numPr>
        <w:suppressAutoHyphens/>
        <w:spacing w:after="260" w:line="260" w:lineRule="exact"/>
        <w:jc w:val="both"/>
        <w:rPr>
          <w:rFonts w:ascii="Arial" w:hAnsi="Arial"/>
          <w:sz w:val="24"/>
          <w:szCs w:val="24"/>
          <w:lang w:val="en-ZA"/>
        </w:rPr>
      </w:pPr>
      <w:r w:rsidRPr="00175584">
        <w:rPr>
          <w:rFonts w:ascii="Arial" w:hAnsi="Arial"/>
          <w:sz w:val="24"/>
          <w:szCs w:val="24"/>
          <w:lang w:val="en-ZA"/>
        </w:rPr>
        <w:t>Madagascar: Air Madagascar</w:t>
      </w:r>
      <w:r w:rsidRPr="00175584">
        <w:rPr>
          <w:rFonts w:ascii="Arial" w:hAnsi="Arial"/>
          <w:b w:val="0"/>
          <w:sz w:val="24"/>
          <w:szCs w:val="24"/>
          <w:lang w:val="en-ZA"/>
        </w:rPr>
        <w:t xml:space="preserve">: </w:t>
      </w:r>
      <w:r w:rsidR="0098723E" w:rsidRPr="00175584">
        <w:rPr>
          <w:rFonts w:ascii="Arial" w:hAnsi="Arial"/>
          <w:b w:val="0"/>
          <w:sz w:val="24"/>
          <w:szCs w:val="24"/>
          <w:lang w:val="en-ZA"/>
        </w:rPr>
        <w:t xml:space="preserve"> project finance</w:t>
      </w:r>
      <w:r w:rsidR="003137D8" w:rsidRPr="00175584">
        <w:rPr>
          <w:rFonts w:ascii="Arial" w:hAnsi="Arial"/>
          <w:b w:val="0"/>
          <w:sz w:val="24"/>
          <w:szCs w:val="24"/>
          <w:lang w:val="en-ZA"/>
        </w:rPr>
        <w:t>, PPP</w:t>
      </w:r>
      <w:r w:rsidR="0098723E" w:rsidRPr="00175584">
        <w:rPr>
          <w:rFonts w:ascii="Arial" w:hAnsi="Arial"/>
          <w:b w:val="0"/>
          <w:sz w:val="24"/>
          <w:szCs w:val="24"/>
          <w:lang w:val="en-ZA"/>
        </w:rPr>
        <w:t xml:space="preserve"> and </w:t>
      </w:r>
      <w:r w:rsidRPr="00175584">
        <w:rPr>
          <w:rFonts w:ascii="Arial" w:hAnsi="Arial"/>
          <w:b w:val="0"/>
          <w:sz w:val="24"/>
          <w:szCs w:val="24"/>
          <w:lang w:val="en-ZA"/>
        </w:rPr>
        <w:t xml:space="preserve">transactional and regulatory privatisation advice to a consortium led by </w:t>
      </w:r>
      <w:r w:rsidRPr="00175584">
        <w:rPr>
          <w:rFonts w:ascii="Arial" w:hAnsi="Arial"/>
          <w:sz w:val="24"/>
          <w:szCs w:val="24"/>
          <w:lang w:val="en-ZA"/>
        </w:rPr>
        <w:t>HSBC Equator Bank plc</w:t>
      </w:r>
      <w:r w:rsidRPr="00175584">
        <w:rPr>
          <w:rFonts w:ascii="Arial" w:hAnsi="Arial"/>
          <w:b w:val="0"/>
          <w:sz w:val="24"/>
          <w:szCs w:val="24"/>
          <w:lang w:val="en-ZA"/>
        </w:rPr>
        <w:t xml:space="preserve"> in relation to the sale of the state airline company “Air Madagascar” and to </w:t>
      </w:r>
      <w:r w:rsidRPr="00175584">
        <w:rPr>
          <w:rFonts w:ascii="Arial" w:hAnsi="Arial"/>
          <w:sz w:val="24"/>
          <w:szCs w:val="24"/>
          <w:lang w:val="en-ZA"/>
        </w:rPr>
        <w:t xml:space="preserve">the Government of Madagascar </w:t>
      </w:r>
      <w:r w:rsidRPr="00175584">
        <w:rPr>
          <w:rFonts w:ascii="Arial" w:hAnsi="Arial"/>
          <w:b w:val="0"/>
          <w:sz w:val="24"/>
          <w:szCs w:val="24"/>
          <w:lang w:val="en-ZA"/>
        </w:rPr>
        <w:t xml:space="preserve">and the </w:t>
      </w:r>
      <w:r w:rsidRPr="00175584">
        <w:rPr>
          <w:rFonts w:ascii="Arial" w:hAnsi="Arial"/>
          <w:sz w:val="24"/>
          <w:szCs w:val="24"/>
          <w:lang w:val="en-ZA"/>
        </w:rPr>
        <w:t>Privatisation Unit of the World Bank</w:t>
      </w:r>
      <w:r w:rsidRPr="00175584">
        <w:rPr>
          <w:rFonts w:ascii="Arial" w:hAnsi="Arial"/>
          <w:b w:val="0"/>
          <w:sz w:val="24"/>
          <w:szCs w:val="24"/>
          <w:lang w:val="en-ZA"/>
        </w:rPr>
        <w:t xml:space="preserve"> (responsible for Africa and the Indian Ocean) in respect of the overall privatisation process in Madagascar with particular reference to the differences between legal systems based on the Napoleonic Code and those based on the common law system. Further advice also provided in collaboration with IOS Partners to Malagasy aviation authorities as to regulatory and safety issues</w:t>
      </w:r>
      <w:r w:rsidR="00626D47" w:rsidRPr="00175584">
        <w:rPr>
          <w:rFonts w:ascii="Arial" w:hAnsi="Arial"/>
          <w:sz w:val="24"/>
          <w:szCs w:val="24"/>
          <w:lang w:val="en-ZA"/>
        </w:rPr>
        <w:t xml:space="preserve">: </w:t>
      </w:r>
      <w:r w:rsidR="006D7520" w:rsidRPr="00A40238">
        <w:rPr>
          <w:rFonts w:ascii="Arial" w:hAnsi="Arial"/>
          <w:sz w:val="24"/>
          <w:szCs w:val="24"/>
          <w:u w:val="single"/>
          <w:lang w:val="en-ZA"/>
        </w:rPr>
        <w:t>2001</w:t>
      </w:r>
      <w:r w:rsidR="00762986" w:rsidRPr="00A40238">
        <w:rPr>
          <w:rFonts w:ascii="Arial" w:hAnsi="Arial"/>
          <w:sz w:val="24"/>
          <w:szCs w:val="24"/>
          <w:u w:val="single"/>
          <w:lang w:val="en-ZA"/>
        </w:rPr>
        <w:t>—</w:t>
      </w:r>
      <w:r w:rsidR="006D7520" w:rsidRPr="00A40238">
        <w:rPr>
          <w:rFonts w:ascii="Arial" w:hAnsi="Arial"/>
          <w:sz w:val="24"/>
          <w:szCs w:val="24"/>
          <w:u w:val="single"/>
          <w:lang w:val="en-ZA"/>
        </w:rPr>
        <w:t>2003</w:t>
      </w:r>
      <w:r w:rsidR="00762986" w:rsidRPr="00A40238">
        <w:rPr>
          <w:rFonts w:ascii="Arial" w:hAnsi="Arial"/>
          <w:sz w:val="24"/>
          <w:szCs w:val="24"/>
          <w:u w:val="single"/>
          <w:lang w:val="en-ZA"/>
        </w:rPr>
        <w:t>;</w:t>
      </w:r>
    </w:p>
    <w:p w14:paraId="2495E341" w14:textId="77777777" w:rsidR="0098723E" w:rsidRPr="00A40238" w:rsidRDefault="0098723E" w:rsidP="00F923BC">
      <w:pPr>
        <w:pStyle w:val="M-3"/>
        <w:keepNext w:val="0"/>
        <w:suppressAutoHyphens/>
        <w:ind w:left="283"/>
        <w:jc w:val="both"/>
        <w:rPr>
          <w:rFonts w:ascii="Arial" w:hAnsi="Arial"/>
          <w:sz w:val="24"/>
          <w:u w:val="single"/>
          <w:lang w:val="en-ZA"/>
        </w:rPr>
      </w:pPr>
    </w:p>
    <w:p w14:paraId="253C0158" w14:textId="77777777" w:rsidR="0098723E" w:rsidRPr="00175584" w:rsidRDefault="0098723E" w:rsidP="0098723E">
      <w:pPr>
        <w:pStyle w:val="M-3"/>
        <w:keepNext w:val="0"/>
        <w:suppressAutoHyphens/>
        <w:ind w:left="283"/>
        <w:jc w:val="both"/>
        <w:rPr>
          <w:rFonts w:ascii="Arial" w:hAnsi="Arial"/>
          <w:b w:val="0"/>
          <w:sz w:val="24"/>
          <w:u w:val="single"/>
          <w:lang w:val="en-ZA"/>
        </w:rPr>
      </w:pPr>
    </w:p>
    <w:p w14:paraId="0A0C4BF3" w14:textId="77777777" w:rsidR="0098723E" w:rsidRPr="00175584" w:rsidRDefault="0098723E" w:rsidP="0098723E">
      <w:pPr>
        <w:pStyle w:val="M-3"/>
        <w:keepNext w:val="0"/>
        <w:numPr>
          <w:ilvl w:val="0"/>
          <w:numId w:val="6"/>
        </w:numPr>
        <w:suppressAutoHyphens/>
        <w:spacing w:after="260" w:line="260" w:lineRule="exact"/>
        <w:jc w:val="both"/>
        <w:rPr>
          <w:rFonts w:ascii="Arial" w:hAnsi="Arial"/>
          <w:b w:val="0"/>
          <w:sz w:val="24"/>
          <w:u w:val="single"/>
          <w:lang w:val="en-ZA"/>
        </w:rPr>
      </w:pPr>
      <w:r w:rsidRPr="00175584">
        <w:rPr>
          <w:rFonts w:ascii="Arial" w:hAnsi="Arial"/>
          <w:sz w:val="24"/>
          <w:lang w:val="en-ZA"/>
        </w:rPr>
        <w:t>Nigeria:</w:t>
      </w:r>
      <w:r w:rsidRPr="00175584">
        <w:rPr>
          <w:rFonts w:ascii="Arial" w:hAnsi="Arial"/>
          <w:b w:val="0"/>
          <w:sz w:val="24"/>
          <w:lang w:val="en-ZA"/>
        </w:rPr>
        <w:t xml:space="preserve">  Project finance advice to </w:t>
      </w:r>
      <w:r w:rsidRPr="00175584">
        <w:rPr>
          <w:rFonts w:ascii="Arial" w:hAnsi="Arial"/>
          <w:sz w:val="24"/>
          <w:lang w:val="en-ZA"/>
        </w:rPr>
        <w:t>Econet Wireless Nigeria Limited and HSBC</w:t>
      </w:r>
      <w:r w:rsidRPr="00175584">
        <w:rPr>
          <w:rFonts w:ascii="Arial" w:hAnsi="Arial"/>
          <w:b w:val="0"/>
          <w:sz w:val="24"/>
          <w:lang w:val="en-ZA"/>
        </w:rPr>
        <w:t xml:space="preserve"> in respect of a </w:t>
      </w:r>
      <w:r w:rsidR="00316318" w:rsidRPr="00175584">
        <w:rPr>
          <w:rFonts w:ascii="Arial" w:hAnsi="Arial"/>
          <w:b w:val="0"/>
          <w:sz w:val="24"/>
          <w:lang w:val="en-ZA"/>
        </w:rPr>
        <w:t>$200 million-dollar</w:t>
      </w:r>
      <w:r w:rsidRPr="00175584">
        <w:rPr>
          <w:rFonts w:ascii="Arial" w:hAnsi="Arial"/>
          <w:b w:val="0"/>
          <w:sz w:val="24"/>
          <w:lang w:val="en-ZA"/>
        </w:rPr>
        <w:t xml:space="preserve"> financing package in relation to a GSM cellular licence acquisition in Nigeria</w:t>
      </w:r>
      <w:r w:rsidR="00110DCC" w:rsidRPr="00175584">
        <w:rPr>
          <w:rFonts w:ascii="Arial" w:hAnsi="Arial"/>
          <w:b w:val="0"/>
          <w:sz w:val="24"/>
          <w:lang w:val="en-ZA"/>
        </w:rPr>
        <w:t>:</w:t>
      </w:r>
      <w:r w:rsidRPr="00175584">
        <w:rPr>
          <w:rFonts w:ascii="Arial" w:hAnsi="Arial"/>
          <w:b w:val="0"/>
          <w:sz w:val="24"/>
          <w:lang w:val="en-ZA"/>
        </w:rPr>
        <w:t xml:space="preserve"> </w:t>
      </w:r>
      <w:r w:rsidRPr="00A40238">
        <w:rPr>
          <w:rFonts w:ascii="Arial" w:hAnsi="Arial"/>
          <w:sz w:val="24"/>
          <w:u w:val="single"/>
          <w:lang w:val="en-ZA"/>
        </w:rPr>
        <w:t>2002</w:t>
      </w:r>
      <w:r w:rsidR="00490E0F" w:rsidRPr="00A40238">
        <w:rPr>
          <w:rFonts w:ascii="Arial" w:hAnsi="Arial"/>
          <w:sz w:val="24"/>
          <w:u w:val="single"/>
          <w:lang w:val="en-ZA"/>
        </w:rPr>
        <w:t>;</w:t>
      </w:r>
    </w:p>
    <w:p w14:paraId="14CA633D" w14:textId="77777777" w:rsidR="003137D8" w:rsidRPr="00A40238" w:rsidRDefault="003137D8" w:rsidP="003137D8">
      <w:pPr>
        <w:pStyle w:val="Text"/>
        <w:numPr>
          <w:ilvl w:val="0"/>
          <w:numId w:val="7"/>
        </w:numPr>
        <w:rPr>
          <w:rFonts w:ascii="Arial" w:hAnsi="Arial"/>
          <w:b/>
          <w:sz w:val="24"/>
          <w:u w:val="single"/>
          <w:lang w:val="en-ZA"/>
        </w:rPr>
      </w:pPr>
      <w:r w:rsidRPr="00175584">
        <w:rPr>
          <w:rFonts w:ascii="Arial" w:hAnsi="Arial"/>
          <w:b/>
          <w:sz w:val="24"/>
          <w:lang w:val="en-ZA"/>
        </w:rPr>
        <w:t xml:space="preserve">Rwanda: </w:t>
      </w:r>
      <w:r w:rsidRPr="00175584">
        <w:rPr>
          <w:rFonts w:ascii="Arial" w:hAnsi="Arial"/>
          <w:sz w:val="24"/>
          <w:lang w:val="en-ZA"/>
        </w:rPr>
        <w:t xml:space="preserve">Project finance and PPP advice to relevant municipal authorities as regards regulatory, funding and technical issues related to the </w:t>
      </w:r>
      <w:r w:rsidR="00316318" w:rsidRPr="00175584">
        <w:rPr>
          <w:rFonts w:ascii="Arial" w:hAnsi="Arial"/>
          <w:sz w:val="24"/>
          <w:lang w:val="en-ZA"/>
        </w:rPr>
        <w:t>possible construction</w:t>
      </w:r>
      <w:r w:rsidRPr="00175584">
        <w:rPr>
          <w:rFonts w:ascii="Arial" w:hAnsi="Arial"/>
          <w:sz w:val="24"/>
          <w:lang w:val="en-ZA"/>
        </w:rPr>
        <w:t xml:space="preserve"> of a toll road around the capital, Kigali taking into account World Bank ‘HIPC’ (Heavily Indebted Poorer Country) guidelines: </w:t>
      </w:r>
      <w:r w:rsidRPr="00A40238">
        <w:rPr>
          <w:rFonts w:ascii="Arial" w:hAnsi="Arial"/>
          <w:b/>
          <w:sz w:val="24"/>
          <w:u w:val="single"/>
          <w:lang w:val="en-ZA"/>
        </w:rPr>
        <w:t>2002</w:t>
      </w:r>
      <w:r w:rsidR="00762986" w:rsidRPr="00A40238">
        <w:rPr>
          <w:rFonts w:ascii="Arial" w:hAnsi="Arial"/>
          <w:b/>
          <w:sz w:val="24"/>
          <w:u w:val="single"/>
          <w:lang w:val="en-ZA"/>
        </w:rPr>
        <w:t>;</w:t>
      </w:r>
    </w:p>
    <w:p w14:paraId="334DCE99" w14:textId="77777777" w:rsidR="00F923BC" w:rsidRPr="00A40238" w:rsidRDefault="00F923BC" w:rsidP="00F923BC">
      <w:pPr>
        <w:pStyle w:val="Text"/>
        <w:numPr>
          <w:ilvl w:val="0"/>
          <w:numId w:val="0"/>
        </w:numPr>
        <w:tabs>
          <w:tab w:val="left" w:pos="360"/>
        </w:tabs>
        <w:ind w:left="283"/>
        <w:rPr>
          <w:rFonts w:ascii="Arial" w:hAnsi="Arial"/>
          <w:b/>
          <w:sz w:val="20"/>
          <w:lang w:val="en-ZA"/>
        </w:rPr>
      </w:pPr>
    </w:p>
    <w:p w14:paraId="4AFBA4F3" w14:textId="77777777" w:rsidR="003A16F2" w:rsidRPr="00175584" w:rsidRDefault="003147C0" w:rsidP="003147C0">
      <w:pPr>
        <w:pStyle w:val="M-3"/>
        <w:keepNext w:val="0"/>
        <w:numPr>
          <w:ilvl w:val="0"/>
          <w:numId w:val="6"/>
        </w:numPr>
        <w:suppressAutoHyphens/>
        <w:spacing w:after="260" w:line="260" w:lineRule="exact"/>
        <w:jc w:val="both"/>
        <w:rPr>
          <w:rFonts w:ascii="Arial" w:hAnsi="Arial"/>
          <w:u w:val="single"/>
          <w:lang w:val="en-ZA"/>
        </w:rPr>
      </w:pPr>
      <w:r w:rsidRPr="00175584">
        <w:rPr>
          <w:rFonts w:ascii="Arial" w:hAnsi="Arial"/>
          <w:sz w:val="24"/>
          <w:lang w:val="en-ZA"/>
        </w:rPr>
        <w:t xml:space="preserve">Uganda: </w:t>
      </w:r>
      <w:r w:rsidR="00490E0F" w:rsidRPr="00243378">
        <w:rPr>
          <w:rFonts w:ascii="Arial" w:hAnsi="Arial"/>
          <w:bCs/>
          <w:sz w:val="24"/>
          <w:lang w:val="en-ZA"/>
        </w:rPr>
        <w:t xml:space="preserve">Project </w:t>
      </w:r>
      <w:r w:rsidR="00243378">
        <w:rPr>
          <w:rFonts w:ascii="Arial" w:hAnsi="Arial"/>
          <w:bCs/>
          <w:sz w:val="24"/>
          <w:lang w:val="en-ZA"/>
        </w:rPr>
        <w:t>F</w:t>
      </w:r>
      <w:r w:rsidR="00490E0F" w:rsidRPr="00243378">
        <w:rPr>
          <w:rFonts w:ascii="Arial" w:hAnsi="Arial"/>
          <w:bCs/>
          <w:sz w:val="24"/>
          <w:lang w:val="en-ZA"/>
        </w:rPr>
        <w:t>inance</w:t>
      </w:r>
      <w:r w:rsidR="00FB6850" w:rsidRPr="00175584">
        <w:rPr>
          <w:rFonts w:ascii="Arial" w:hAnsi="Arial"/>
          <w:b w:val="0"/>
          <w:sz w:val="24"/>
          <w:lang w:val="en-ZA"/>
        </w:rPr>
        <w:t xml:space="preserve"> and </w:t>
      </w:r>
      <w:r w:rsidR="00FB6850" w:rsidRPr="00243378">
        <w:rPr>
          <w:rFonts w:ascii="Arial" w:hAnsi="Arial"/>
          <w:bCs/>
          <w:sz w:val="24"/>
          <w:lang w:val="en-ZA"/>
        </w:rPr>
        <w:t>PPP</w:t>
      </w:r>
      <w:r w:rsidR="00490E0F" w:rsidRPr="00175584">
        <w:rPr>
          <w:rFonts w:ascii="Arial" w:hAnsi="Arial"/>
          <w:sz w:val="24"/>
          <w:lang w:val="en-ZA"/>
        </w:rPr>
        <w:t xml:space="preserve"> </w:t>
      </w:r>
      <w:r w:rsidR="00490E0F" w:rsidRPr="00175584">
        <w:rPr>
          <w:rFonts w:ascii="Arial" w:hAnsi="Arial"/>
          <w:b w:val="0"/>
          <w:sz w:val="24"/>
          <w:lang w:val="en-ZA"/>
        </w:rPr>
        <w:t>a</w:t>
      </w:r>
      <w:r w:rsidRPr="00175584">
        <w:rPr>
          <w:rFonts w:ascii="Arial" w:hAnsi="Arial"/>
          <w:b w:val="0"/>
          <w:sz w:val="24"/>
          <w:lang w:val="en-ZA"/>
        </w:rPr>
        <w:t>dvice to</w:t>
      </w:r>
      <w:r w:rsidR="0077447F" w:rsidRPr="00175584">
        <w:rPr>
          <w:rFonts w:ascii="Arial" w:hAnsi="Arial"/>
          <w:b w:val="0"/>
          <w:sz w:val="24"/>
          <w:lang w:val="en-ZA"/>
        </w:rPr>
        <w:t xml:space="preserve"> </w:t>
      </w:r>
      <w:r w:rsidR="0077447F" w:rsidRPr="00175584">
        <w:rPr>
          <w:rFonts w:ascii="Arial" w:hAnsi="Arial"/>
          <w:sz w:val="24"/>
          <w:lang w:val="en-ZA"/>
        </w:rPr>
        <w:t xml:space="preserve">Fieldstone (Africa) </w:t>
      </w:r>
      <w:r w:rsidR="006E52FE" w:rsidRPr="00175584">
        <w:rPr>
          <w:rFonts w:ascii="Arial" w:hAnsi="Arial"/>
          <w:sz w:val="24"/>
          <w:lang w:val="en-ZA"/>
        </w:rPr>
        <w:t>P</w:t>
      </w:r>
      <w:r w:rsidR="0077447F" w:rsidRPr="00175584">
        <w:rPr>
          <w:rFonts w:ascii="Arial" w:hAnsi="Arial"/>
          <w:sz w:val="24"/>
          <w:lang w:val="en-ZA"/>
        </w:rPr>
        <w:t>ty Limited</w:t>
      </w:r>
      <w:r w:rsidR="0077447F" w:rsidRPr="00175584">
        <w:rPr>
          <w:rFonts w:ascii="Arial" w:hAnsi="Arial"/>
          <w:b w:val="0"/>
          <w:sz w:val="24"/>
          <w:lang w:val="en-ZA"/>
        </w:rPr>
        <w:t xml:space="preserve"> and the</w:t>
      </w:r>
      <w:r w:rsidRPr="00175584">
        <w:rPr>
          <w:rFonts w:ascii="Arial" w:hAnsi="Arial"/>
          <w:b w:val="0"/>
          <w:sz w:val="24"/>
          <w:lang w:val="en-ZA"/>
        </w:rPr>
        <w:t xml:space="preserve"> </w:t>
      </w:r>
      <w:r w:rsidRPr="00175584">
        <w:rPr>
          <w:rFonts w:ascii="Arial" w:hAnsi="Arial"/>
          <w:sz w:val="24"/>
          <w:lang w:val="en-ZA"/>
        </w:rPr>
        <w:t>Ugandan Government</w:t>
      </w:r>
      <w:r w:rsidRPr="00175584">
        <w:rPr>
          <w:rFonts w:ascii="Arial" w:hAnsi="Arial"/>
          <w:b w:val="0"/>
          <w:sz w:val="24"/>
          <w:lang w:val="en-ZA"/>
        </w:rPr>
        <w:t xml:space="preserve"> and the </w:t>
      </w:r>
      <w:r w:rsidRPr="00175584">
        <w:rPr>
          <w:rFonts w:ascii="Arial" w:hAnsi="Arial"/>
          <w:sz w:val="24"/>
          <w:lang w:val="en-ZA"/>
        </w:rPr>
        <w:t>World Bank</w:t>
      </w:r>
      <w:r w:rsidRPr="00175584">
        <w:rPr>
          <w:rFonts w:ascii="Arial" w:hAnsi="Arial"/>
          <w:b w:val="0"/>
          <w:sz w:val="24"/>
          <w:lang w:val="en-ZA"/>
        </w:rPr>
        <w:t xml:space="preserve"> as to all regulatory, legal and project finance matters in respect of the privatisation of the Ugandan Electricity Board into three separate entities concerned with generation, transportation and distribution of electricity</w:t>
      </w:r>
      <w:r w:rsidR="00762986" w:rsidRPr="00A40238">
        <w:rPr>
          <w:rFonts w:ascii="Arial" w:hAnsi="Arial"/>
          <w:sz w:val="24"/>
          <w:lang w:val="en-ZA"/>
        </w:rPr>
        <w:t>:</w:t>
      </w:r>
      <w:r w:rsidR="003F288A" w:rsidRPr="00A40238">
        <w:rPr>
          <w:rFonts w:ascii="Arial" w:hAnsi="Arial"/>
          <w:sz w:val="24"/>
          <w:lang w:val="en-ZA"/>
        </w:rPr>
        <w:t xml:space="preserve"> </w:t>
      </w:r>
      <w:r w:rsidR="0077447F" w:rsidRPr="00A40238">
        <w:rPr>
          <w:rFonts w:ascii="Arial" w:hAnsi="Arial"/>
          <w:sz w:val="24"/>
          <w:u w:val="single"/>
          <w:lang w:val="en-ZA"/>
        </w:rPr>
        <w:t>2003-2004</w:t>
      </w:r>
      <w:r w:rsidR="00B44C25" w:rsidRPr="00175584">
        <w:rPr>
          <w:rFonts w:ascii="Arial" w:hAnsi="Arial"/>
          <w:b w:val="0"/>
          <w:sz w:val="24"/>
          <w:u w:val="single"/>
          <w:lang w:val="en-ZA"/>
        </w:rPr>
        <w:t>;</w:t>
      </w:r>
    </w:p>
    <w:p w14:paraId="32F3ECE9" w14:textId="77777777" w:rsidR="00614A41" w:rsidRPr="00175584" w:rsidRDefault="00563F7E" w:rsidP="00110DCC">
      <w:pPr>
        <w:pStyle w:val="Text"/>
        <w:numPr>
          <w:ilvl w:val="0"/>
          <w:numId w:val="6"/>
        </w:numPr>
        <w:tabs>
          <w:tab w:val="left" w:pos="360"/>
        </w:tabs>
        <w:rPr>
          <w:rFonts w:ascii="Arial" w:hAnsi="Arial"/>
          <w:u w:val="single"/>
          <w:lang w:val="en-ZA"/>
        </w:rPr>
      </w:pPr>
      <w:r w:rsidRPr="00175584">
        <w:rPr>
          <w:rFonts w:ascii="Arial" w:hAnsi="Arial"/>
          <w:b/>
          <w:sz w:val="24"/>
          <w:lang w:val="en-ZA"/>
        </w:rPr>
        <w:lastRenderedPageBreak/>
        <w:t>Zambia</w:t>
      </w:r>
      <w:r w:rsidR="00243378">
        <w:rPr>
          <w:rFonts w:ascii="Arial" w:hAnsi="Arial"/>
          <w:b/>
          <w:sz w:val="24"/>
          <w:lang w:val="en-ZA"/>
        </w:rPr>
        <w:t>:</w:t>
      </w:r>
      <w:r w:rsidRPr="00175584">
        <w:rPr>
          <w:rFonts w:ascii="Arial" w:hAnsi="Arial"/>
          <w:b/>
          <w:sz w:val="24"/>
          <w:lang w:val="en-ZA"/>
        </w:rPr>
        <w:t xml:space="preserve"> </w:t>
      </w:r>
      <w:r w:rsidR="00243378">
        <w:rPr>
          <w:rFonts w:ascii="Arial" w:hAnsi="Arial"/>
          <w:b/>
          <w:sz w:val="24"/>
          <w:lang w:val="en-ZA"/>
        </w:rPr>
        <w:t xml:space="preserve"> General corporate </w:t>
      </w:r>
      <w:r w:rsidR="00243378">
        <w:rPr>
          <w:rFonts w:ascii="Arial" w:hAnsi="Arial"/>
          <w:sz w:val="24"/>
          <w:lang w:val="en-ZA"/>
        </w:rPr>
        <w:t>a</w:t>
      </w:r>
      <w:r w:rsidRPr="00175584">
        <w:rPr>
          <w:rFonts w:ascii="Arial" w:hAnsi="Arial"/>
          <w:sz w:val="24"/>
          <w:lang w:val="en-ZA"/>
        </w:rPr>
        <w:t xml:space="preserve">dvice to </w:t>
      </w:r>
      <w:r w:rsidRPr="00243378">
        <w:rPr>
          <w:rFonts w:ascii="Arial" w:hAnsi="Arial"/>
          <w:b/>
          <w:bCs/>
          <w:sz w:val="24"/>
          <w:lang w:val="en-ZA"/>
        </w:rPr>
        <w:t>His Excellency Kenneth Kaunda First President of the Republic of Zambia</w:t>
      </w:r>
      <w:r w:rsidRPr="00175584">
        <w:rPr>
          <w:rFonts w:ascii="Arial" w:hAnsi="Arial"/>
          <w:sz w:val="24"/>
          <w:lang w:val="en-ZA"/>
        </w:rPr>
        <w:t xml:space="preserve"> in relation to a potential mining transaction in Angola</w:t>
      </w:r>
      <w:r w:rsidR="00762986" w:rsidRPr="00175584">
        <w:rPr>
          <w:rFonts w:ascii="Arial" w:hAnsi="Arial"/>
          <w:sz w:val="24"/>
          <w:lang w:val="en-ZA"/>
        </w:rPr>
        <w:t>:</w:t>
      </w:r>
      <w:r w:rsidRPr="00A40238">
        <w:rPr>
          <w:rFonts w:ascii="Arial" w:hAnsi="Arial"/>
          <w:b/>
          <w:sz w:val="24"/>
          <w:u w:val="single"/>
          <w:lang w:val="en-ZA"/>
        </w:rPr>
        <w:t>2003-2005</w:t>
      </w:r>
      <w:r w:rsidR="00762986" w:rsidRPr="00A40238">
        <w:rPr>
          <w:rFonts w:ascii="Arial" w:hAnsi="Arial"/>
          <w:b/>
          <w:sz w:val="24"/>
          <w:u w:val="single"/>
          <w:lang w:val="en-ZA"/>
        </w:rPr>
        <w:t>;</w:t>
      </w:r>
    </w:p>
    <w:p w14:paraId="52D474B8" w14:textId="77777777" w:rsidR="003A16F2" w:rsidRPr="00175584" w:rsidRDefault="003A16F2" w:rsidP="003A16F2">
      <w:pPr>
        <w:pStyle w:val="M-3"/>
        <w:keepNext w:val="0"/>
        <w:numPr>
          <w:ilvl w:val="0"/>
          <w:numId w:val="7"/>
        </w:numPr>
        <w:tabs>
          <w:tab w:val="left" w:pos="360"/>
        </w:tabs>
        <w:suppressAutoHyphens/>
        <w:spacing w:after="260" w:line="260" w:lineRule="exact"/>
        <w:jc w:val="both"/>
        <w:rPr>
          <w:rFonts w:ascii="Arial" w:hAnsi="Arial"/>
          <w:b w:val="0"/>
          <w:sz w:val="24"/>
          <w:lang w:val="en-ZA"/>
        </w:rPr>
      </w:pPr>
      <w:r w:rsidRPr="00175584">
        <w:rPr>
          <w:rFonts w:ascii="Arial" w:hAnsi="Arial"/>
          <w:sz w:val="24"/>
          <w:lang w:val="en-ZA"/>
        </w:rPr>
        <w:t>Angola:</w:t>
      </w:r>
      <w:r w:rsidRPr="00175584">
        <w:rPr>
          <w:rFonts w:ascii="Arial" w:hAnsi="Arial"/>
          <w:b w:val="0"/>
          <w:sz w:val="24"/>
          <w:lang w:val="en-ZA"/>
        </w:rPr>
        <w:t xml:space="preserve">  Legal representative in South Africa for </w:t>
      </w:r>
      <w:r w:rsidRPr="00175584">
        <w:rPr>
          <w:rFonts w:ascii="Arial" w:hAnsi="Arial"/>
          <w:sz w:val="24"/>
          <w:lang w:val="en-ZA"/>
        </w:rPr>
        <w:t>BAI</w:t>
      </w:r>
      <w:r w:rsidRPr="00175584">
        <w:rPr>
          <w:rFonts w:ascii="Arial" w:hAnsi="Arial"/>
          <w:b w:val="0"/>
          <w:sz w:val="24"/>
          <w:lang w:val="en-ZA"/>
        </w:rPr>
        <w:t>- ‘</w:t>
      </w:r>
      <w:r w:rsidRPr="00175584">
        <w:rPr>
          <w:rFonts w:ascii="Arial" w:hAnsi="Arial"/>
          <w:sz w:val="24"/>
          <w:lang w:val="en-ZA"/>
        </w:rPr>
        <w:t>Banco Angolano de Investimentos</w:t>
      </w:r>
      <w:r w:rsidRPr="00175584">
        <w:rPr>
          <w:rFonts w:ascii="Arial" w:hAnsi="Arial"/>
          <w:b w:val="0"/>
          <w:sz w:val="24"/>
          <w:lang w:val="en-ZA"/>
        </w:rPr>
        <w:t>’. Advised BAI as regards the establishment of an office in South Africa and have provided general advice to other Angolan citizens/corporations, notably, as regards their possible collaboration with corporate entities wishing to invest and undertake projects in Angola</w:t>
      </w:r>
      <w:r w:rsidR="00626D47" w:rsidRPr="00175584">
        <w:rPr>
          <w:rFonts w:ascii="Arial" w:hAnsi="Arial"/>
          <w:b w:val="0"/>
          <w:sz w:val="24"/>
          <w:lang w:val="en-ZA"/>
        </w:rPr>
        <w:t xml:space="preserve">: </w:t>
      </w:r>
      <w:r w:rsidR="00626D47" w:rsidRPr="00A40238">
        <w:rPr>
          <w:rFonts w:ascii="Arial" w:hAnsi="Arial"/>
          <w:sz w:val="24"/>
          <w:u w:val="single"/>
          <w:lang w:val="en-ZA"/>
        </w:rPr>
        <w:t>200</w:t>
      </w:r>
      <w:r w:rsidR="00B44C25" w:rsidRPr="00A40238">
        <w:rPr>
          <w:rFonts w:ascii="Arial" w:hAnsi="Arial"/>
          <w:sz w:val="24"/>
          <w:u w:val="single"/>
          <w:lang w:val="en-ZA"/>
        </w:rPr>
        <w:t>7</w:t>
      </w:r>
      <w:r w:rsidR="00626D47" w:rsidRPr="00A40238">
        <w:rPr>
          <w:rFonts w:ascii="Arial" w:hAnsi="Arial"/>
          <w:sz w:val="24"/>
          <w:u w:val="single"/>
          <w:lang w:val="en-ZA"/>
        </w:rPr>
        <w:t>-2014</w:t>
      </w:r>
      <w:r w:rsidR="00762986" w:rsidRPr="00A40238">
        <w:rPr>
          <w:rFonts w:ascii="Arial" w:hAnsi="Arial"/>
          <w:sz w:val="24"/>
          <w:u w:val="single"/>
          <w:lang w:val="en-ZA"/>
        </w:rPr>
        <w:t>;</w:t>
      </w:r>
    </w:p>
    <w:p w14:paraId="3B8E9B06" w14:textId="77777777" w:rsidR="0081279C" w:rsidRPr="00175584" w:rsidRDefault="003A16F2" w:rsidP="000216C5">
      <w:pPr>
        <w:pStyle w:val="M-3"/>
        <w:keepNext w:val="0"/>
        <w:numPr>
          <w:ilvl w:val="0"/>
          <w:numId w:val="7"/>
        </w:numPr>
        <w:tabs>
          <w:tab w:val="left" w:pos="360"/>
        </w:tabs>
        <w:suppressAutoHyphens/>
        <w:spacing w:after="260" w:line="260" w:lineRule="exact"/>
        <w:jc w:val="both"/>
        <w:rPr>
          <w:rFonts w:ascii="Arial" w:hAnsi="Arial"/>
          <w:u w:val="single"/>
          <w:lang w:val="en-ZA"/>
        </w:rPr>
      </w:pPr>
      <w:r w:rsidRPr="00175584">
        <w:rPr>
          <w:rFonts w:ascii="Arial" w:hAnsi="Arial"/>
          <w:sz w:val="24"/>
          <w:lang w:val="en-ZA"/>
        </w:rPr>
        <w:t>Angola:</w:t>
      </w:r>
      <w:r w:rsidRPr="00175584">
        <w:rPr>
          <w:rFonts w:ascii="Arial" w:hAnsi="Arial"/>
          <w:b w:val="0"/>
          <w:sz w:val="24"/>
          <w:lang w:val="en-ZA"/>
        </w:rPr>
        <w:t xml:space="preserve">  Advice </w:t>
      </w:r>
      <w:r w:rsidR="00316318" w:rsidRPr="00175584">
        <w:rPr>
          <w:rFonts w:ascii="Arial" w:hAnsi="Arial"/>
          <w:b w:val="0"/>
          <w:sz w:val="24"/>
          <w:lang w:val="en-ZA"/>
        </w:rPr>
        <w:t>to Banco</w:t>
      </w:r>
      <w:r w:rsidRPr="00175584">
        <w:rPr>
          <w:rFonts w:ascii="Arial" w:hAnsi="Arial"/>
          <w:sz w:val="24"/>
          <w:lang w:val="en-ZA"/>
        </w:rPr>
        <w:t xml:space="preserve"> Africano de Investimentos (‘BAI’)</w:t>
      </w:r>
      <w:r w:rsidRPr="00175584">
        <w:rPr>
          <w:rFonts w:ascii="Arial" w:hAnsi="Arial"/>
          <w:b w:val="0"/>
          <w:sz w:val="24"/>
          <w:lang w:val="en-ZA"/>
        </w:rPr>
        <w:t xml:space="preserve">, perhaps the largest Angolan bank in Angola in respect of a US$20 million term loan facility involving </w:t>
      </w:r>
      <w:r w:rsidRPr="00243378">
        <w:rPr>
          <w:rFonts w:ascii="Arial" w:hAnsi="Arial"/>
          <w:bCs/>
          <w:sz w:val="24"/>
          <w:lang w:val="en-ZA"/>
        </w:rPr>
        <w:t>Investec (Mauritius</w:t>
      </w:r>
      <w:r w:rsidRPr="00175584">
        <w:rPr>
          <w:rFonts w:ascii="Arial" w:hAnsi="Arial"/>
          <w:b w:val="0"/>
          <w:sz w:val="24"/>
          <w:lang w:val="en-ZA"/>
        </w:rPr>
        <w:t xml:space="preserve">) and </w:t>
      </w:r>
      <w:r w:rsidRPr="00243378">
        <w:rPr>
          <w:rFonts w:ascii="Arial" w:hAnsi="Arial"/>
          <w:bCs/>
          <w:sz w:val="24"/>
          <w:lang w:val="en-ZA"/>
        </w:rPr>
        <w:t>Grinaker LTA</w:t>
      </w:r>
      <w:r w:rsidRPr="00175584">
        <w:rPr>
          <w:rFonts w:ascii="Arial" w:hAnsi="Arial"/>
          <w:b w:val="0"/>
          <w:sz w:val="24"/>
          <w:lang w:val="en-ZA"/>
        </w:rPr>
        <w:t xml:space="preserve"> and in respect of the establishment of a representative office in South Africa</w:t>
      </w:r>
      <w:r w:rsidR="00762986" w:rsidRPr="00175584">
        <w:rPr>
          <w:rFonts w:ascii="Arial" w:hAnsi="Arial"/>
          <w:b w:val="0"/>
          <w:sz w:val="24"/>
          <w:lang w:val="en-ZA"/>
        </w:rPr>
        <w:t>:</w:t>
      </w:r>
      <w:r w:rsidR="00626D47" w:rsidRPr="00175584">
        <w:rPr>
          <w:rFonts w:ascii="Arial" w:hAnsi="Arial"/>
          <w:b w:val="0"/>
          <w:sz w:val="24"/>
          <w:lang w:val="en-ZA"/>
        </w:rPr>
        <w:t xml:space="preserve"> </w:t>
      </w:r>
      <w:r w:rsidR="00626D47" w:rsidRPr="00A40238">
        <w:rPr>
          <w:rFonts w:ascii="Arial" w:hAnsi="Arial"/>
          <w:sz w:val="24"/>
          <w:u w:val="single"/>
          <w:lang w:val="en-ZA"/>
        </w:rPr>
        <w:t>200</w:t>
      </w:r>
      <w:r w:rsidR="006E52FE" w:rsidRPr="00A40238">
        <w:rPr>
          <w:rFonts w:ascii="Arial" w:hAnsi="Arial"/>
          <w:sz w:val="24"/>
          <w:u w:val="single"/>
          <w:lang w:val="en-ZA"/>
        </w:rPr>
        <w:t>6</w:t>
      </w:r>
      <w:r w:rsidR="00626D47" w:rsidRPr="00A40238">
        <w:rPr>
          <w:rFonts w:ascii="Arial" w:hAnsi="Arial"/>
          <w:sz w:val="24"/>
          <w:u w:val="single"/>
          <w:lang w:val="en-ZA"/>
        </w:rPr>
        <w:t>-2008</w:t>
      </w:r>
      <w:r w:rsidR="00762986" w:rsidRPr="00A40238">
        <w:rPr>
          <w:rFonts w:ascii="Arial" w:hAnsi="Arial"/>
          <w:sz w:val="24"/>
          <w:u w:val="single"/>
          <w:lang w:val="en-ZA"/>
        </w:rPr>
        <w:t>;</w:t>
      </w:r>
    </w:p>
    <w:p w14:paraId="68DE0966" w14:textId="77777777" w:rsidR="003147C0" w:rsidRPr="00175584" w:rsidRDefault="003147C0" w:rsidP="000216C5">
      <w:pPr>
        <w:pStyle w:val="M-3"/>
        <w:keepNext w:val="0"/>
        <w:numPr>
          <w:ilvl w:val="0"/>
          <w:numId w:val="7"/>
        </w:numPr>
        <w:tabs>
          <w:tab w:val="left" w:pos="360"/>
        </w:tabs>
        <w:suppressAutoHyphens/>
        <w:spacing w:after="260" w:line="260" w:lineRule="exact"/>
        <w:jc w:val="both"/>
        <w:rPr>
          <w:rFonts w:ascii="Arial" w:hAnsi="Arial"/>
          <w:b w:val="0"/>
          <w:u w:val="single"/>
          <w:lang w:val="en-ZA"/>
        </w:rPr>
      </w:pPr>
      <w:r w:rsidRPr="00175584">
        <w:rPr>
          <w:rFonts w:ascii="Arial" w:hAnsi="Arial"/>
          <w:sz w:val="24"/>
          <w:szCs w:val="24"/>
          <w:lang w:val="en-ZA"/>
        </w:rPr>
        <w:t>China/Angola:</w:t>
      </w:r>
      <w:r w:rsidRPr="00175584">
        <w:rPr>
          <w:rFonts w:ascii="Arial" w:hAnsi="Arial"/>
          <w:b w:val="0"/>
          <w:sz w:val="24"/>
          <w:lang w:val="en-ZA"/>
        </w:rPr>
        <w:t xml:space="preserve"> Provided Advice to </w:t>
      </w:r>
      <w:r w:rsidRPr="00175584">
        <w:rPr>
          <w:rFonts w:ascii="Arial" w:hAnsi="Arial"/>
          <w:sz w:val="24"/>
          <w:lang w:val="en-ZA"/>
        </w:rPr>
        <w:t>Pan Asian Oasis Inc</w:t>
      </w:r>
      <w:r w:rsidRPr="00175584">
        <w:rPr>
          <w:rFonts w:ascii="Arial" w:hAnsi="Arial"/>
          <w:b w:val="0"/>
          <w:sz w:val="24"/>
          <w:lang w:val="en-ZA"/>
        </w:rPr>
        <w:t xml:space="preserve">. and drafted and concluded exclusive </w:t>
      </w:r>
      <w:r w:rsidRPr="00175584">
        <w:rPr>
          <w:rFonts w:ascii="Arial" w:hAnsi="Arial"/>
          <w:sz w:val="24"/>
          <w:lang w:val="en-ZA"/>
        </w:rPr>
        <w:t>distribution agreement</w:t>
      </w:r>
      <w:r w:rsidRPr="00175584">
        <w:rPr>
          <w:rFonts w:ascii="Arial" w:hAnsi="Arial"/>
          <w:b w:val="0"/>
          <w:sz w:val="24"/>
          <w:lang w:val="en-ZA"/>
        </w:rPr>
        <w:t xml:space="preserve"> between Pan Asian Oasis Inc and </w:t>
      </w:r>
      <w:r w:rsidRPr="00175584">
        <w:rPr>
          <w:rFonts w:ascii="Arial" w:hAnsi="Arial"/>
          <w:sz w:val="24"/>
          <w:lang w:val="en-ZA"/>
        </w:rPr>
        <w:t>Caledonian Mining Corporation</w:t>
      </w:r>
      <w:r w:rsidRPr="00175584">
        <w:rPr>
          <w:rFonts w:ascii="Arial" w:hAnsi="Arial"/>
          <w:b w:val="0"/>
          <w:sz w:val="24"/>
          <w:lang w:val="en-ZA"/>
        </w:rPr>
        <w:t xml:space="preserve">.  Further advice provided to </w:t>
      </w:r>
      <w:r w:rsidRPr="00175584">
        <w:rPr>
          <w:rFonts w:ascii="Arial" w:hAnsi="Arial"/>
          <w:sz w:val="24"/>
          <w:lang w:val="en-ZA"/>
        </w:rPr>
        <w:t>Pan Asian Oasis Inc</w:t>
      </w:r>
      <w:r w:rsidRPr="00175584">
        <w:rPr>
          <w:rFonts w:ascii="Arial" w:hAnsi="Arial"/>
          <w:b w:val="0"/>
          <w:sz w:val="24"/>
          <w:lang w:val="en-ZA"/>
        </w:rPr>
        <w:t xml:space="preserve">. in respect of certain contracts in </w:t>
      </w:r>
      <w:r w:rsidRPr="00175584">
        <w:rPr>
          <w:rFonts w:ascii="Arial" w:hAnsi="Arial"/>
          <w:sz w:val="24"/>
          <w:lang w:val="en-ZA"/>
        </w:rPr>
        <w:t>Angola</w:t>
      </w:r>
      <w:r w:rsidR="00110DCC" w:rsidRPr="00A40238">
        <w:rPr>
          <w:rFonts w:ascii="Arial" w:hAnsi="Arial"/>
          <w:sz w:val="24"/>
          <w:lang w:val="en-ZA"/>
        </w:rPr>
        <w:t>:</w:t>
      </w:r>
      <w:r w:rsidR="00626D47" w:rsidRPr="00A40238">
        <w:rPr>
          <w:rFonts w:ascii="Arial" w:hAnsi="Arial"/>
          <w:sz w:val="24"/>
          <w:lang w:val="en-ZA"/>
        </w:rPr>
        <w:t xml:space="preserve"> </w:t>
      </w:r>
      <w:r w:rsidR="00626D47" w:rsidRPr="00A40238">
        <w:rPr>
          <w:rFonts w:ascii="Arial" w:hAnsi="Arial"/>
          <w:sz w:val="24"/>
          <w:u w:val="single"/>
          <w:lang w:val="en-ZA"/>
        </w:rPr>
        <w:t>200</w:t>
      </w:r>
      <w:r w:rsidR="00C7294C" w:rsidRPr="00A40238">
        <w:rPr>
          <w:rFonts w:ascii="Arial" w:hAnsi="Arial"/>
          <w:sz w:val="24"/>
          <w:u w:val="single"/>
          <w:lang w:val="en-ZA"/>
        </w:rPr>
        <w:t>3</w:t>
      </w:r>
      <w:r w:rsidR="00614A41" w:rsidRPr="00A40238">
        <w:rPr>
          <w:rFonts w:ascii="Arial" w:hAnsi="Arial"/>
          <w:sz w:val="24"/>
          <w:u w:val="single"/>
          <w:lang w:val="en-ZA"/>
        </w:rPr>
        <w:t>-</w:t>
      </w:r>
      <w:r w:rsidR="00626D47" w:rsidRPr="00A40238">
        <w:rPr>
          <w:rFonts w:ascii="Arial" w:hAnsi="Arial"/>
          <w:sz w:val="24"/>
          <w:u w:val="single"/>
          <w:lang w:val="en-ZA"/>
        </w:rPr>
        <w:t>2005</w:t>
      </w:r>
      <w:r w:rsidR="00762986" w:rsidRPr="00A40238">
        <w:rPr>
          <w:rFonts w:ascii="Arial" w:hAnsi="Arial"/>
          <w:sz w:val="24"/>
          <w:u w:val="single"/>
          <w:lang w:val="en-ZA"/>
        </w:rPr>
        <w:t>;</w:t>
      </w:r>
    </w:p>
    <w:p w14:paraId="291B6E30" w14:textId="77777777" w:rsidR="00C02F0B" w:rsidRPr="00A40238" w:rsidRDefault="000B144C" w:rsidP="000216C5">
      <w:pPr>
        <w:pStyle w:val="Text"/>
        <w:numPr>
          <w:ilvl w:val="0"/>
          <w:numId w:val="6"/>
        </w:numPr>
        <w:tabs>
          <w:tab w:val="left" w:pos="360"/>
        </w:tabs>
        <w:ind w:left="360" w:hanging="360"/>
        <w:rPr>
          <w:rFonts w:ascii="Arial" w:hAnsi="Arial"/>
          <w:b/>
          <w:sz w:val="24"/>
          <w:lang w:val="en-ZA"/>
        </w:rPr>
      </w:pPr>
      <w:r w:rsidRPr="00175584">
        <w:rPr>
          <w:rFonts w:ascii="Arial" w:hAnsi="Arial"/>
          <w:b/>
          <w:sz w:val="24"/>
          <w:lang w:val="en-ZA"/>
        </w:rPr>
        <w:t>China</w:t>
      </w:r>
      <w:r w:rsidR="0081279C" w:rsidRPr="00175584">
        <w:rPr>
          <w:rFonts w:ascii="Arial" w:hAnsi="Arial"/>
          <w:b/>
          <w:sz w:val="24"/>
          <w:lang w:val="en-ZA"/>
        </w:rPr>
        <w:t>/DRC</w:t>
      </w:r>
      <w:r w:rsidRPr="00175584">
        <w:rPr>
          <w:rFonts w:ascii="Arial" w:hAnsi="Arial"/>
          <w:b/>
          <w:sz w:val="24"/>
          <w:lang w:val="en-ZA"/>
        </w:rPr>
        <w:t xml:space="preserve">: </w:t>
      </w:r>
      <w:r w:rsidRPr="00175584">
        <w:rPr>
          <w:rFonts w:ascii="Arial" w:hAnsi="Arial"/>
          <w:sz w:val="24"/>
          <w:lang w:val="en-ZA"/>
        </w:rPr>
        <w:t xml:space="preserve">Advice to </w:t>
      </w:r>
      <w:r w:rsidRPr="00175584">
        <w:rPr>
          <w:rFonts w:ascii="Arial" w:hAnsi="Arial"/>
          <w:b/>
          <w:sz w:val="24"/>
          <w:lang w:val="en-ZA"/>
        </w:rPr>
        <w:t>Pan Asian Oasis Inc.</w:t>
      </w:r>
      <w:r w:rsidRPr="00175584">
        <w:rPr>
          <w:rFonts w:ascii="Arial" w:hAnsi="Arial"/>
          <w:sz w:val="24"/>
          <w:lang w:val="en-ZA"/>
        </w:rPr>
        <w:t xml:space="preserve"> in respect of proposed copper related trading transactions in the DRC as well as mining investment opportunities</w:t>
      </w:r>
      <w:r w:rsidR="00762986" w:rsidRPr="00175584">
        <w:rPr>
          <w:rFonts w:ascii="Arial" w:hAnsi="Arial"/>
          <w:sz w:val="24"/>
          <w:lang w:val="en-ZA"/>
        </w:rPr>
        <w:t>:</w:t>
      </w:r>
      <w:r w:rsidRPr="00175584">
        <w:rPr>
          <w:rFonts w:ascii="Arial" w:hAnsi="Arial"/>
          <w:sz w:val="24"/>
          <w:lang w:val="en-ZA"/>
        </w:rPr>
        <w:t xml:space="preserve"> </w:t>
      </w:r>
      <w:r w:rsidR="00626D47" w:rsidRPr="00A40238">
        <w:rPr>
          <w:rFonts w:ascii="Arial" w:hAnsi="Arial"/>
          <w:b/>
          <w:sz w:val="24"/>
          <w:u w:val="single"/>
          <w:lang w:val="en-ZA"/>
        </w:rPr>
        <w:t>2003-2004</w:t>
      </w:r>
      <w:r w:rsidR="00B44C25" w:rsidRPr="00A40238">
        <w:rPr>
          <w:rFonts w:ascii="Arial" w:hAnsi="Arial"/>
          <w:b/>
          <w:sz w:val="24"/>
          <w:u w:val="single"/>
          <w:lang w:val="en-ZA"/>
        </w:rPr>
        <w:t>;</w:t>
      </w:r>
    </w:p>
    <w:p w14:paraId="1C5F0301" w14:textId="77777777" w:rsidR="00C74628" w:rsidRPr="00175584" w:rsidRDefault="00C74628" w:rsidP="00531554">
      <w:pPr>
        <w:pStyle w:val="Text"/>
        <w:numPr>
          <w:ilvl w:val="0"/>
          <w:numId w:val="6"/>
        </w:numPr>
        <w:tabs>
          <w:tab w:val="left" w:pos="360"/>
        </w:tabs>
        <w:rPr>
          <w:rFonts w:ascii="Arial" w:hAnsi="Arial"/>
          <w:sz w:val="24"/>
          <w:u w:val="single"/>
          <w:lang w:val="en-ZA"/>
        </w:rPr>
      </w:pPr>
      <w:r w:rsidRPr="00175584">
        <w:rPr>
          <w:rFonts w:ascii="Arial" w:hAnsi="Arial"/>
          <w:b/>
          <w:sz w:val="24"/>
          <w:lang w:val="en-ZA"/>
        </w:rPr>
        <w:t>DRC:</w:t>
      </w:r>
      <w:r w:rsidRPr="00175584">
        <w:rPr>
          <w:rFonts w:ascii="Arial" w:hAnsi="Arial"/>
          <w:sz w:val="24"/>
          <w:lang w:val="en-ZA"/>
        </w:rPr>
        <w:t xml:space="preserve"> General advice to the </w:t>
      </w:r>
      <w:r w:rsidRPr="00175584">
        <w:rPr>
          <w:rFonts w:ascii="Arial" w:hAnsi="Arial"/>
          <w:b/>
          <w:sz w:val="24"/>
          <w:lang w:val="en-ZA"/>
        </w:rPr>
        <w:t>D</w:t>
      </w:r>
      <w:r w:rsidR="00E87FC9" w:rsidRPr="00175584">
        <w:rPr>
          <w:rFonts w:ascii="Arial" w:hAnsi="Arial"/>
          <w:b/>
          <w:sz w:val="24"/>
          <w:lang w:val="en-ZA"/>
        </w:rPr>
        <w:t xml:space="preserve">evelopment </w:t>
      </w:r>
      <w:r w:rsidRPr="00175584">
        <w:rPr>
          <w:rFonts w:ascii="Arial" w:hAnsi="Arial"/>
          <w:b/>
          <w:sz w:val="24"/>
          <w:lang w:val="en-ZA"/>
        </w:rPr>
        <w:t>B</w:t>
      </w:r>
      <w:r w:rsidR="00E87FC9" w:rsidRPr="00175584">
        <w:rPr>
          <w:rFonts w:ascii="Arial" w:hAnsi="Arial"/>
          <w:b/>
          <w:sz w:val="24"/>
          <w:lang w:val="en-ZA"/>
        </w:rPr>
        <w:t xml:space="preserve">ank of </w:t>
      </w:r>
      <w:r w:rsidRPr="00175584">
        <w:rPr>
          <w:rFonts w:ascii="Arial" w:hAnsi="Arial"/>
          <w:b/>
          <w:sz w:val="24"/>
          <w:lang w:val="en-ZA"/>
        </w:rPr>
        <w:t>S</w:t>
      </w:r>
      <w:r w:rsidR="00E87FC9" w:rsidRPr="00175584">
        <w:rPr>
          <w:rFonts w:ascii="Arial" w:hAnsi="Arial"/>
          <w:b/>
          <w:sz w:val="24"/>
          <w:lang w:val="en-ZA"/>
        </w:rPr>
        <w:t xml:space="preserve">outhern </w:t>
      </w:r>
      <w:r w:rsidRPr="00175584">
        <w:rPr>
          <w:rFonts w:ascii="Arial" w:hAnsi="Arial"/>
          <w:b/>
          <w:sz w:val="24"/>
          <w:lang w:val="en-ZA"/>
        </w:rPr>
        <w:t>A</w:t>
      </w:r>
      <w:r w:rsidR="00E87FC9" w:rsidRPr="00175584">
        <w:rPr>
          <w:rFonts w:ascii="Arial" w:hAnsi="Arial"/>
          <w:b/>
          <w:sz w:val="24"/>
          <w:lang w:val="en-ZA"/>
        </w:rPr>
        <w:t>frica</w:t>
      </w:r>
      <w:r w:rsidR="00243378">
        <w:rPr>
          <w:rFonts w:ascii="Arial" w:hAnsi="Arial"/>
          <w:b/>
          <w:sz w:val="24"/>
          <w:lang w:val="en-ZA"/>
        </w:rPr>
        <w:t xml:space="preserve"> (DBSA)</w:t>
      </w:r>
      <w:r w:rsidRPr="00175584">
        <w:rPr>
          <w:rFonts w:ascii="Arial" w:hAnsi="Arial"/>
          <w:sz w:val="24"/>
          <w:lang w:val="en-ZA"/>
        </w:rPr>
        <w:t xml:space="preserve"> as regards investments in the DRC</w:t>
      </w:r>
      <w:r w:rsidR="00762986" w:rsidRPr="00A40238">
        <w:rPr>
          <w:rFonts w:ascii="Arial" w:hAnsi="Arial"/>
          <w:b/>
          <w:sz w:val="24"/>
          <w:lang w:val="en-ZA"/>
        </w:rPr>
        <w:t>:</w:t>
      </w:r>
      <w:r w:rsidR="00614A41" w:rsidRPr="00A40238">
        <w:rPr>
          <w:rFonts w:ascii="Arial" w:hAnsi="Arial"/>
          <w:b/>
          <w:sz w:val="24"/>
          <w:lang w:val="en-ZA"/>
        </w:rPr>
        <w:t xml:space="preserve"> </w:t>
      </w:r>
      <w:r w:rsidR="00626D47" w:rsidRPr="00A40238">
        <w:rPr>
          <w:rFonts w:ascii="Arial" w:hAnsi="Arial"/>
          <w:b/>
          <w:sz w:val="24"/>
          <w:u w:val="single"/>
          <w:lang w:val="en-ZA"/>
        </w:rPr>
        <w:t>2001</w:t>
      </w:r>
      <w:r w:rsidR="00614A41" w:rsidRPr="00A40238">
        <w:rPr>
          <w:rFonts w:ascii="Arial" w:hAnsi="Arial"/>
          <w:b/>
          <w:sz w:val="24"/>
          <w:u w:val="single"/>
          <w:lang w:val="en-ZA"/>
        </w:rPr>
        <w:t>3—20015</w:t>
      </w:r>
      <w:r w:rsidR="00B44C25" w:rsidRPr="00A40238">
        <w:rPr>
          <w:rFonts w:ascii="Arial" w:hAnsi="Arial"/>
          <w:b/>
          <w:sz w:val="24"/>
          <w:u w:val="single"/>
          <w:lang w:val="en-ZA"/>
        </w:rPr>
        <w:t>;</w:t>
      </w:r>
      <w:r w:rsidR="00614A41" w:rsidRPr="00175584">
        <w:rPr>
          <w:rFonts w:ascii="Arial" w:hAnsi="Arial"/>
          <w:sz w:val="24"/>
          <w:u w:val="single"/>
          <w:lang w:val="en-ZA"/>
        </w:rPr>
        <w:t xml:space="preserve"> </w:t>
      </w:r>
    </w:p>
    <w:p w14:paraId="0402EF7F" w14:textId="77777777" w:rsidR="00C74628" w:rsidRPr="00175584" w:rsidRDefault="00C74628" w:rsidP="00531554">
      <w:pPr>
        <w:pStyle w:val="Text"/>
        <w:numPr>
          <w:ilvl w:val="0"/>
          <w:numId w:val="6"/>
        </w:numPr>
        <w:tabs>
          <w:tab w:val="left" w:pos="360"/>
        </w:tabs>
        <w:rPr>
          <w:rFonts w:ascii="Arial" w:hAnsi="Arial"/>
          <w:sz w:val="24"/>
          <w:u w:val="single"/>
          <w:lang w:val="en-ZA"/>
        </w:rPr>
      </w:pPr>
      <w:r w:rsidRPr="00175584">
        <w:rPr>
          <w:rFonts w:ascii="Arial" w:hAnsi="Arial"/>
          <w:b/>
          <w:sz w:val="24"/>
          <w:lang w:val="en-ZA"/>
        </w:rPr>
        <w:t xml:space="preserve">DRC: </w:t>
      </w:r>
      <w:r w:rsidRPr="00175584">
        <w:rPr>
          <w:rFonts w:ascii="Arial" w:hAnsi="Arial"/>
          <w:sz w:val="24"/>
          <w:lang w:val="en-ZA"/>
        </w:rPr>
        <w:t xml:space="preserve">General advice to </w:t>
      </w:r>
      <w:r w:rsidRPr="00175584">
        <w:rPr>
          <w:rFonts w:ascii="Arial" w:hAnsi="Arial"/>
          <w:b/>
          <w:sz w:val="24"/>
          <w:lang w:val="en-ZA"/>
        </w:rPr>
        <w:t>Nathalex (Pty) Limited</w:t>
      </w:r>
      <w:r w:rsidRPr="00175584">
        <w:rPr>
          <w:rFonts w:ascii="Arial" w:hAnsi="Arial"/>
          <w:sz w:val="24"/>
          <w:lang w:val="en-ZA"/>
        </w:rPr>
        <w:t xml:space="preserve"> and </w:t>
      </w:r>
      <w:r w:rsidRPr="00175584">
        <w:rPr>
          <w:rFonts w:ascii="Arial" w:hAnsi="Arial"/>
          <w:b/>
          <w:sz w:val="24"/>
          <w:lang w:val="en-ZA"/>
        </w:rPr>
        <w:t xml:space="preserve">Nathalex </w:t>
      </w:r>
      <w:r w:rsidR="00316318" w:rsidRPr="00175584">
        <w:rPr>
          <w:rFonts w:ascii="Arial" w:hAnsi="Arial"/>
          <w:b/>
          <w:sz w:val="24"/>
          <w:lang w:val="en-ZA"/>
        </w:rPr>
        <w:t>SARL</w:t>
      </w:r>
      <w:r w:rsidR="00316318" w:rsidRPr="00175584">
        <w:rPr>
          <w:rFonts w:ascii="Arial" w:hAnsi="Arial"/>
          <w:sz w:val="24"/>
          <w:lang w:val="en-ZA"/>
        </w:rPr>
        <w:t xml:space="preserve"> a</w:t>
      </w:r>
      <w:r w:rsidRPr="00175584">
        <w:rPr>
          <w:rFonts w:ascii="Arial" w:hAnsi="Arial"/>
          <w:sz w:val="24"/>
          <w:lang w:val="en-ZA"/>
        </w:rPr>
        <w:t xml:space="preserve"> Congolese corporate and strategic advisory firm as regards the legal aspects of cross-border corporate transactions involving international firms investing into the DRC</w:t>
      </w:r>
      <w:r w:rsidR="00762986" w:rsidRPr="00175584">
        <w:rPr>
          <w:rFonts w:ascii="Arial" w:hAnsi="Arial"/>
          <w:sz w:val="24"/>
          <w:lang w:val="en-ZA"/>
        </w:rPr>
        <w:t>:</w:t>
      </w:r>
      <w:r w:rsidR="00626D47" w:rsidRPr="00A40238">
        <w:rPr>
          <w:rFonts w:ascii="Arial" w:hAnsi="Arial"/>
          <w:b/>
          <w:sz w:val="24"/>
          <w:u w:val="single"/>
          <w:lang w:val="en-ZA"/>
        </w:rPr>
        <w:t>2013- 2015</w:t>
      </w:r>
      <w:r w:rsidR="00B44C25" w:rsidRPr="00A40238">
        <w:rPr>
          <w:rFonts w:ascii="Arial" w:hAnsi="Arial"/>
          <w:b/>
          <w:sz w:val="24"/>
          <w:u w:val="single"/>
          <w:lang w:val="en-ZA"/>
        </w:rPr>
        <w:t>;</w:t>
      </w:r>
    </w:p>
    <w:p w14:paraId="7FAA7C1A" w14:textId="77777777" w:rsidR="00984970" w:rsidRPr="00A40238" w:rsidRDefault="00984970" w:rsidP="00984970">
      <w:pPr>
        <w:pStyle w:val="Text"/>
        <w:numPr>
          <w:ilvl w:val="0"/>
          <w:numId w:val="6"/>
        </w:numPr>
        <w:rPr>
          <w:rFonts w:ascii="Arial" w:hAnsi="Arial"/>
          <w:b/>
          <w:sz w:val="24"/>
          <w:u w:val="single"/>
          <w:lang w:val="en-ZA"/>
        </w:rPr>
      </w:pPr>
      <w:r w:rsidRPr="00175584">
        <w:rPr>
          <w:rFonts w:ascii="Arial" w:hAnsi="Arial"/>
          <w:b/>
          <w:sz w:val="24"/>
          <w:lang w:val="en-ZA"/>
        </w:rPr>
        <w:t>England</w:t>
      </w:r>
      <w:r w:rsidRPr="00175584">
        <w:rPr>
          <w:rFonts w:ascii="Arial" w:hAnsi="Arial"/>
          <w:sz w:val="24"/>
          <w:lang w:val="en-ZA"/>
        </w:rPr>
        <w:t xml:space="preserve">:  </w:t>
      </w:r>
      <w:r w:rsidRPr="00243378">
        <w:rPr>
          <w:rFonts w:ascii="Arial" w:hAnsi="Arial"/>
          <w:b/>
          <w:bCs/>
          <w:sz w:val="24"/>
          <w:lang w:val="en-ZA"/>
        </w:rPr>
        <w:t xml:space="preserve">Project </w:t>
      </w:r>
      <w:r w:rsidR="00243378" w:rsidRPr="00243378">
        <w:rPr>
          <w:rFonts w:ascii="Arial" w:hAnsi="Arial"/>
          <w:b/>
          <w:bCs/>
          <w:sz w:val="24"/>
          <w:lang w:val="en-ZA"/>
        </w:rPr>
        <w:t>F</w:t>
      </w:r>
      <w:r w:rsidRPr="00243378">
        <w:rPr>
          <w:rFonts w:ascii="Arial" w:hAnsi="Arial"/>
          <w:b/>
          <w:bCs/>
          <w:sz w:val="24"/>
          <w:lang w:val="en-ZA"/>
        </w:rPr>
        <w:t>inance</w:t>
      </w:r>
      <w:r w:rsidRPr="00175584">
        <w:rPr>
          <w:rFonts w:ascii="Arial" w:hAnsi="Arial"/>
          <w:sz w:val="24"/>
          <w:lang w:val="en-ZA"/>
        </w:rPr>
        <w:t xml:space="preserve"> </w:t>
      </w:r>
      <w:r w:rsidR="00243378">
        <w:rPr>
          <w:rFonts w:ascii="Arial" w:hAnsi="Arial"/>
          <w:sz w:val="24"/>
          <w:lang w:val="en-ZA"/>
        </w:rPr>
        <w:t>a</w:t>
      </w:r>
      <w:r w:rsidRPr="00175584">
        <w:rPr>
          <w:rFonts w:ascii="Arial" w:hAnsi="Arial"/>
          <w:sz w:val="24"/>
          <w:lang w:val="en-ZA"/>
        </w:rPr>
        <w:t xml:space="preserve">dvice to </w:t>
      </w:r>
      <w:r w:rsidRPr="00175584">
        <w:rPr>
          <w:rFonts w:ascii="Arial" w:hAnsi="Arial"/>
          <w:b/>
          <w:sz w:val="24"/>
          <w:lang w:val="en-ZA"/>
        </w:rPr>
        <w:t>Lovat Inc</w:t>
      </w:r>
      <w:r w:rsidRPr="00175584">
        <w:rPr>
          <w:rFonts w:ascii="Arial" w:hAnsi="Arial"/>
          <w:sz w:val="24"/>
          <w:lang w:val="en-ZA"/>
        </w:rPr>
        <w:t xml:space="preserve">. and the </w:t>
      </w:r>
      <w:r w:rsidRPr="00175584">
        <w:rPr>
          <w:rFonts w:ascii="Arial" w:hAnsi="Arial"/>
          <w:b/>
          <w:sz w:val="24"/>
          <w:lang w:val="en-ZA"/>
        </w:rPr>
        <w:t>Royal Bank of Scotland</w:t>
      </w:r>
      <w:r w:rsidRPr="00175584">
        <w:rPr>
          <w:rFonts w:ascii="Arial" w:hAnsi="Arial"/>
          <w:sz w:val="24"/>
          <w:lang w:val="en-ZA"/>
        </w:rPr>
        <w:t xml:space="preserve"> in connection with documents relating to the design, manufacture and delivery to AMEC Group Ltd. of </w:t>
      </w:r>
      <w:r w:rsidR="00316318" w:rsidRPr="00175584">
        <w:rPr>
          <w:rFonts w:ascii="Arial" w:hAnsi="Arial"/>
          <w:sz w:val="24"/>
          <w:lang w:val="en-ZA"/>
        </w:rPr>
        <w:t>billion-dollar</w:t>
      </w:r>
      <w:r w:rsidRPr="00175584">
        <w:rPr>
          <w:rFonts w:ascii="Arial" w:hAnsi="Arial"/>
          <w:sz w:val="24"/>
          <w:lang w:val="en-ZA"/>
        </w:rPr>
        <w:t xml:space="preserve"> tunnel boring machine for use in the Woolwich to Arsenal extension of the Docklands Light-Railway: </w:t>
      </w:r>
      <w:r w:rsidRPr="00A40238">
        <w:rPr>
          <w:rFonts w:ascii="Arial" w:hAnsi="Arial"/>
          <w:b/>
          <w:sz w:val="24"/>
          <w:u w:val="single"/>
          <w:lang w:val="en-ZA"/>
        </w:rPr>
        <w:t>2004;</w:t>
      </w:r>
    </w:p>
    <w:p w14:paraId="4A67EEA6" w14:textId="77777777" w:rsidR="0047555A" w:rsidRPr="00175584" w:rsidRDefault="0047555A" w:rsidP="0047555A">
      <w:pPr>
        <w:pStyle w:val="M-3"/>
        <w:keepNext w:val="0"/>
        <w:numPr>
          <w:ilvl w:val="0"/>
          <w:numId w:val="7"/>
        </w:numPr>
        <w:tabs>
          <w:tab w:val="left" w:pos="360"/>
        </w:tabs>
        <w:suppressAutoHyphens/>
        <w:spacing w:after="260" w:line="260" w:lineRule="exact"/>
        <w:jc w:val="both"/>
        <w:rPr>
          <w:rFonts w:ascii="Arial" w:hAnsi="Arial"/>
          <w:b w:val="0"/>
          <w:sz w:val="24"/>
          <w:lang w:val="en-ZA"/>
        </w:rPr>
      </w:pPr>
      <w:r w:rsidRPr="00175584">
        <w:rPr>
          <w:rFonts w:ascii="Arial" w:hAnsi="Arial"/>
          <w:sz w:val="24"/>
          <w:lang w:val="en-ZA"/>
        </w:rPr>
        <w:t>England:</w:t>
      </w:r>
      <w:r w:rsidRPr="00175584">
        <w:rPr>
          <w:rFonts w:ascii="Arial" w:hAnsi="Arial"/>
          <w:b w:val="0"/>
          <w:sz w:val="24"/>
          <w:lang w:val="en-ZA"/>
        </w:rPr>
        <w:t xml:space="preserve"> Advice to </w:t>
      </w:r>
      <w:r w:rsidRPr="00175584">
        <w:rPr>
          <w:rFonts w:ascii="Arial" w:hAnsi="Arial"/>
          <w:sz w:val="24"/>
          <w:lang w:val="en-ZA"/>
        </w:rPr>
        <w:t>Morgan Grenfell</w:t>
      </w:r>
      <w:r w:rsidRPr="00175584">
        <w:rPr>
          <w:rFonts w:ascii="Arial" w:hAnsi="Arial"/>
          <w:b w:val="0"/>
          <w:sz w:val="24"/>
          <w:lang w:val="en-ZA"/>
        </w:rPr>
        <w:t xml:space="preserve"> and various local authorities and health authorities as Senior Solicitor with Norton Rose-London (see below) in respect of PPP projects and particularly </w:t>
      </w:r>
      <w:r w:rsidR="00316318" w:rsidRPr="00175584">
        <w:rPr>
          <w:rFonts w:ascii="Arial" w:hAnsi="Arial"/>
          <w:b w:val="0"/>
          <w:sz w:val="24"/>
          <w:lang w:val="en-ZA"/>
        </w:rPr>
        <w:t>off-balance</w:t>
      </w:r>
      <w:r w:rsidRPr="00175584">
        <w:rPr>
          <w:rFonts w:ascii="Arial" w:hAnsi="Arial"/>
          <w:b w:val="0"/>
          <w:sz w:val="24"/>
          <w:lang w:val="en-ZA"/>
        </w:rPr>
        <w:t xml:space="preserve"> sheet finance and projects.</w:t>
      </w:r>
      <w:r w:rsidR="00626D47" w:rsidRPr="00A40238">
        <w:rPr>
          <w:rFonts w:ascii="Arial" w:hAnsi="Arial"/>
          <w:sz w:val="24"/>
          <w:u w:val="single"/>
          <w:lang w:val="en-ZA"/>
        </w:rPr>
        <w:t>1988-1991</w:t>
      </w:r>
      <w:r w:rsidR="00B44C25" w:rsidRPr="00175584">
        <w:rPr>
          <w:rFonts w:ascii="Arial" w:hAnsi="Arial"/>
          <w:b w:val="0"/>
          <w:sz w:val="24"/>
          <w:u w:val="single"/>
          <w:lang w:val="en-ZA"/>
        </w:rPr>
        <w:t>;</w:t>
      </w:r>
    </w:p>
    <w:p w14:paraId="103B443A" w14:textId="77777777" w:rsidR="0047555A" w:rsidRPr="00A40238" w:rsidRDefault="0047555A" w:rsidP="0047555A">
      <w:pPr>
        <w:pStyle w:val="M-3"/>
        <w:keepNext w:val="0"/>
        <w:numPr>
          <w:ilvl w:val="0"/>
          <w:numId w:val="7"/>
        </w:numPr>
        <w:tabs>
          <w:tab w:val="left" w:pos="360"/>
        </w:tabs>
        <w:suppressAutoHyphens/>
        <w:spacing w:after="260" w:line="260" w:lineRule="exact"/>
        <w:jc w:val="both"/>
        <w:rPr>
          <w:rFonts w:ascii="Arial" w:hAnsi="Arial"/>
          <w:sz w:val="24"/>
          <w:u w:val="single"/>
          <w:lang w:val="en-ZA"/>
        </w:rPr>
      </w:pPr>
      <w:r w:rsidRPr="00175584">
        <w:rPr>
          <w:rFonts w:ascii="Arial" w:hAnsi="Arial"/>
          <w:sz w:val="24"/>
          <w:lang w:val="en-ZA"/>
        </w:rPr>
        <w:t xml:space="preserve">England/Gabon: </w:t>
      </w:r>
      <w:r w:rsidRPr="00175584">
        <w:rPr>
          <w:rFonts w:ascii="Arial" w:hAnsi="Arial"/>
          <w:b w:val="0"/>
          <w:sz w:val="24"/>
          <w:lang w:val="en-ZA"/>
        </w:rPr>
        <w:t xml:space="preserve">Advice to </w:t>
      </w:r>
      <w:r w:rsidRPr="00175584">
        <w:rPr>
          <w:rFonts w:ascii="Arial" w:hAnsi="Arial"/>
          <w:sz w:val="24"/>
          <w:lang w:val="en-ZA"/>
        </w:rPr>
        <w:t>AegisDefence</w:t>
      </w:r>
      <w:r w:rsidRPr="00175584">
        <w:rPr>
          <w:rFonts w:ascii="Arial" w:hAnsi="Arial"/>
          <w:b w:val="0"/>
          <w:sz w:val="24"/>
          <w:lang w:val="en-ZA"/>
        </w:rPr>
        <w:t xml:space="preserve"> services ltd.as regards financial transactions in Gabon</w:t>
      </w:r>
      <w:r w:rsidR="00626D47" w:rsidRPr="00175584">
        <w:rPr>
          <w:rFonts w:ascii="Arial" w:hAnsi="Arial"/>
          <w:b w:val="0"/>
          <w:sz w:val="24"/>
          <w:u w:val="single"/>
          <w:lang w:val="en-ZA"/>
        </w:rPr>
        <w:t xml:space="preserve">: </w:t>
      </w:r>
      <w:r w:rsidR="00626D47" w:rsidRPr="00A40238">
        <w:rPr>
          <w:rFonts w:ascii="Arial" w:hAnsi="Arial"/>
          <w:sz w:val="24"/>
          <w:u w:val="single"/>
          <w:lang w:val="en-ZA"/>
        </w:rPr>
        <w:t>2011-2012</w:t>
      </w:r>
      <w:r w:rsidR="00B44C25" w:rsidRPr="00A40238">
        <w:rPr>
          <w:rFonts w:ascii="Arial" w:hAnsi="Arial"/>
          <w:sz w:val="24"/>
          <w:u w:val="single"/>
          <w:lang w:val="en-ZA"/>
        </w:rPr>
        <w:t>;</w:t>
      </w:r>
    </w:p>
    <w:p w14:paraId="4CB52A74" w14:textId="77777777" w:rsidR="0047555A" w:rsidRPr="00175584" w:rsidRDefault="0047555A" w:rsidP="0047555A">
      <w:pPr>
        <w:pStyle w:val="M-3"/>
        <w:keepNext w:val="0"/>
        <w:numPr>
          <w:ilvl w:val="0"/>
          <w:numId w:val="7"/>
        </w:numPr>
        <w:tabs>
          <w:tab w:val="left" w:pos="360"/>
        </w:tabs>
        <w:suppressAutoHyphens/>
        <w:spacing w:after="260" w:line="260" w:lineRule="exact"/>
        <w:jc w:val="both"/>
        <w:rPr>
          <w:rFonts w:ascii="Arial" w:hAnsi="Arial"/>
          <w:b w:val="0"/>
          <w:sz w:val="24"/>
          <w:lang w:val="en-ZA"/>
        </w:rPr>
      </w:pPr>
      <w:r w:rsidRPr="00175584">
        <w:rPr>
          <w:rFonts w:ascii="Arial" w:hAnsi="Arial"/>
          <w:sz w:val="24"/>
          <w:lang w:val="en-ZA"/>
        </w:rPr>
        <w:t>England/Holland/Ghana:</w:t>
      </w:r>
      <w:r w:rsidRPr="00175584">
        <w:rPr>
          <w:rFonts w:ascii="Arial" w:hAnsi="Arial"/>
          <w:b w:val="0"/>
          <w:sz w:val="24"/>
          <w:lang w:val="en-ZA"/>
        </w:rPr>
        <w:t xml:space="preserve"> Advice to </w:t>
      </w:r>
      <w:r w:rsidRPr="00175584">
        <w:rPr>
          <w:rFonts w:ascii="Arial" w:hAnsi="Arial"/>
          <w:sz w:val="24"/>
          <w:lang w:val="en-ZA"/>
        </w:rPr>
        <w:t>Unity Link Financial Services Limited</w:t>
      </w:r>
      <w:r w:rsidRPr="00175584">
        <w:rPr>
          <w:rFonts w:ascii="Arial" w:hAnsi="Arial"/>
          <w:b w:val="0"/>
          <w:sz w:val="24"/>
          <w:lang w:val="en-ZA"/>
        </w:rPr>
        <w:t xml:space="preserve"> and Unity Monetary Services BV (both of which companies are regulated by the relevant authorities in England and Holland) as regards financial remittance and the launching of pre-paid cards and related services in Europe, (including the UK), USA, Ghana and elsewhere in Africa and Asia.</w:t>
      </w:r>
      <w:r w:rsidR="00626D47" w:rsidRPr="00A40238">
        <w:rPr>
          <w:rFonts w:ascii="Arial" w:hAnsi="Arial"/>
          <w:sz w:val="24"/>
          <w:u w:val="single"/>
          <w:lang w:val="en-ZA"/>
        </w:rPr>
        <w:t>2011-2015</w:t>
      </w:r>
      <w:r w:rsidR="00B44C25" w:rsidRPr="00175584">
        <w:rPr>
          <w:rFonts w:ascii="Arial" w:hAnsi="Arial"/>
          <w:b w:val="0"/>
          <w:sz w:val="24"/>
          <w:u w:val="single"/>
          <w:lang w:val="en-ZA"/>
        </w:rPr>
        <w:t>;</w:t>
      </w:r>
    </w:p>
    <w:p w14:paraId="5D2A859F" w14:textId="77777777" w:rsidR="005036B8" w:rsidRPr="00175584" w:rsidRDefault="005036B8" w:rsidP="005036B8">
      <w:pPr>
        <w:pStyle w:val="M-3"/>
        <w:keepNext w:val="0"/>
        <w:suppressAutoHyphens/>
        <w:ind w:left="360"/>
        <w:jc w:val="both"/>
        <w:rPr>
          <w:rFonts w:ascii="Arial" w:hAnsi="Arial"/>
          <w:sz w:val="24"/>
          <w:u w:val="single"/>
          <w:lang w:val="en-ZA"/>
        </w:rPr>
      </w:pPr>
    </w:p>
    <w:p w14:paraId="43550AAA" w14:textId="77777777" w:rsidR="0081279C" w:rsidRPr="00175584" w:rsidRDefault="004041D5" w:rsidP="004041D5">
      <w:pPr>
        <w:pStyle w:val="Text"/>
        <w:numPr>
          <w:ilvl w:val="0"/>
          <w:numId w:val="6"/>
        </w:numPr>
        <w:tabs>
          <w:tab w:val="left" w:pos="360"/>
        </w:tabs>
        <w:ind w:left="360" w:hanging="360"/>
        <w:rPr>
          <w:rFonts w:ascii="Arial" w:hAnsi="Arial"/>
          <w:b/>
          <w:sz w:val="24"/>
          <w:u w:val="single"/>
          <w:lang w:val="en-ZA"/>
        </w:rPr>
      </w:pPr>
      <w:r w:rsidRPr="00175584">
        <w:rPr>
          <w:rFonts w:ascii="Arial" w:hAnsi="Arial"/>
          <w:b/>
          <w:sz w:val="24"/>
          <w:lang w:val="en-ZA"/>
        </w:rPr>
        <w:t>Ghana/India/UK:</w:t>
      </w:r>
      <w:r w:rsidRPr="00175584">
        <w:rPr>
          <w:rFonts w:ascii="Arial" w:hAnsi="Arial"/>
          <w:sz w:val="24"/>
          <w:lang w:val="en-ZA"/>
        </w:rPr>
        <w:t xml:space="preserve"> Advising UK subsidiary of </w:t>
      </w:r>
      <w:r w:rsidRPr="00175584">
        <w:rPr>
          <w:rFonts w:ascii="Arial" w:hAnsi="Arial"/>
          <w:b/>
          <w:sz w:val="24"/>
          <w:lang w:val="en-ZA"/>
        </w:rPr>
        <w:t>leading Indian firm</w:t>
      </w:r>
      <w:r w:rsidR="00B56A99" w:rsidRPr="00175584">
        <w:rPr>
          <w:rFonts w:ascii="Arial" w:hAnsi="Arial"/>
          <w:b/>
          <w:sz w:val="24"/>
          <w:lang w:val="en-ZA"/>
        </w:rPr>
        <w:t xml:space="preserve"> ‘Financial Software and Systems Limited (FSS)</w:t>
      </w:r>
      <w:r w:rsidR="00E969CE" w:rsidRPr="00175584">
        <w:rPr>
          <w:rFonts w:ascii="Arial" w:hAnsi="Arial"/>
          <w:b/>
          <w:sz w:val="24"/>
          <w:lang w:val="en-ZA"/>
        </w:rPr>
        <w:t xml:space="preserve">’ </w:t>
      </w:r>
      <w:r w:rsidR="00E969CE" w:rsidRPr="00175584">
        <w:rPr>
          <w:rFonts w:ascii="Arial" w:hAnsi="Arial"/>
          <w:sz w:val="24"/>
          <w:lang w:val="en-ZA"/>
        </w:rPr>
        <w:t>in</w:t>
      </w:r>
      <w:r w:rsidRPr="00175584">
        <w:rPr>
          <w:rFonts w:ascii="Arial" w:hAnsi="Arial"/>
          <w:sz w:val="24"/>
          <w:lang w:val="en-ZA"/>
        </w:rPr>
        <w:t xml:space="preserve"> respect of its relationship with Ghana Interbank Settlement Systems Limited </w:t>
      </w:r>
      <w:r w:rsidRPr="00B109A9">
        <w:rPr>
          <w:rFonts w:ascii="Arial" w:hAnsi="Arial"/>
          <w:b/>
          <w:sz w:val="24"/>
          <w:lang w:val="en-ZA"/>
        </w:rPr>
        <w:t>(‘GhIPSS</w:t>
      </w:r>
      <w:r w:rsidR="00B109A9" w:rsidRPr="00B109A9">
        <w:rPr>
          <w:rFonts w:ascii="Arial" w:hAnsi="Arial"/>
          <w:b/>
          <w:sz w:val="24"/>
          <w:lang w:val="en-ZA"/>
        </w:rPr>
        <w:t>’</w:t>
      </w:r>
      <w:r w:rsidRPr="00175584">
        <w:rPr>
          <w:rFonts w:ascii="Arial" w:hAnsi="Arial"/>
          <w:sz w:val="24"/>
          <w:lang w:val="en-ZA"/>
        </w:rPr>
        <w:t xml:space="preserve">), a subsidiary of the </w:t>
      </w:r>
      <w:r w:rsidRPr="00175584">
        <w:rPr>
          <w:rFonts w:ascii="Arial" w:hAnsi="Arial"/>
          <w:b/>
          <w:sz w:val="24"/>
          <w:lang w:val="en-ZA"/>
        </w:rPr>
        <w:t xml:space="preserve">Bank of Ghana (i.e. the </w:t>
      </w:r>
      <w:r w:rsidR="00B56A99" w:rsidRPr="00175584">
        <w:rPr>
          <w:rFonts w:ascii="Arial" w:hAnsi="Arial"/>
          <w:b/>
          <w:sz w:val="24"/>
          <w:lang w:val="en-ZA"/>
        </w:rPr>
        <w:t>c</w:t>
      </w:r>
      <w:r w:rsidRPr="00175584">
        <w:rPr>
          <w:rFonts w:ascii="Arial" w:hAnsi="Arial"/>
          <w:b/>
          <w:sz w:val="24"/>
          <w:lang w:val="en-ZA"/>
        </w:rPr>
        <w:t xml:space="preserve">entral </w:t>
      </w:r>
      <w:r w:rsidR="00B56A99" w:rsidRPr="00175584">
        <w:rPr>
          <w:rFonts w:ascii="Arial" w:hAnsi="Arial"/>
          <w:b/>
          <w:sz w:val="24"/>
          <w:lang w:val="en-ZA"/>
        </w:rPr>
        <w:t>b</w:t>
      </w:r>
      <w:r w:rsidRPr="00175584">
        <w:rPr>
          <w:rFonts w:ascii="Arial" w:hAnsi="Arial"/>
          <w:b/>
          <w:sz w:val="24"/>
          <w:lang w:val="en-ZA"/>
        </w:rPr>
        <w:t>ank of Ghana)</w:t>
      </w:r>
      <w:r w:rsidR="00762986" w:rsidRPr="00175584">
        <w:rPr>
          <w:rFonts w:ascii="Arial" w:hAnsi="Arial"/>
          <w:sz w:val="24"/>
          <w:lang w:val="en-ZA"/>
        </w:rPr>
        <w:t>:</w:t>
      </w:r>
      <w:r w:rsidR="003F288A" w:rsidRPr="00A40238">
        <w:rPr>
          <w:rFonts w:ascii="Arial" w:hAnsi="Arial"/>
          <w:b/>
          <w:sz w:val="24"/>
          <w:u w:val="single"/>
          <w:lang w:val="en-ZA"/>
        </w:rPr>
        <w:t>201</w:t>
      </w:r>
      <w:r w:rsidR="00CD4856" w:rsidRPr="00A40238">
        <w:rPr>
          <w:rFonts w:ascii="Arial" w:hAnsi="Arial"/>
          <w:b/>
          <w:sz w:val="24"/>
          <w:u w:val="single"/>
          <w:lang w:val="en-ZA"/>
        </w:rPr>
        <w:t>2</w:t>
      </w:r>
      <w:r w:rsidR="003F288A" w:rsidRPr="00A40238">
        <w:rPr>
          <w:rFonts w:ascii="Arial" w:hAnsi="Arial"/>
          <w:b/>
          <w:sz w:val="24"/>
          <w:u w:val="single"/>
          <w:lang w:val="en-ZA"/>
        </w:rPr>
        <w:t>-2015</w:t>
      </w:r>
      <w:r w:rsidR="00B44C25" w:rsidRPr="00A40238">
        <w:rPr>
          <w:rFonts w:ascii="Arial" w:hAnsi="Arial"/>
          <w:b/>
          <w:sz w:val="24"/>
          <w:u w:val="single"/>
          <w:lang w:val="en-ZA"/>
        </w:rPr>
        <w:t>;</w:t>
      </w:r>
    </w:p>
    <w:p w14:paraId="3086F6CC" w14:textId="77777777" w:rsidR="003147C0" w:rsidRPr="00175584" w:rsidRDefault="003147C0" w:rsidP="00E63194">
      <w:pPr>
        <w:pStyle w:val="Text"/>
        <w:numPr>
          <w:ilvl w:val="0"/>
          <w:numId w:val="6"/>
        </w:numPr>
        <w:tabs>
          <w:tab w:val="left" w:pos="360"/>
        </w:tabs>
        <w:rPr>
          <w:rFonts w:ascii="Arial" w:hAnsi="Arial"/>
          <w:sz w:val="24"/>
          <w:u w:val="single"/>
          <w:lang w:val="en-ZA"/>
        </w:rPr>
      </w:pPr>
      <w:r w:rsidRPr="00175584">
        <w:rPr>
          <w:rFonts w:ascii="Arial" w:hAnsi="Arial"/>
          <w:b/>
          <w:sz w:val="24"/>
          <w:lang w:val="en-ZA"/>
        </w:rPr>
        <w:t>Ghana:</w:t>
      </w:r>
      <w:r w:rsidRPr="00175584">
        <w:rPr>
          <w:rFonts w:ascii="Arial" w:hAnsi="Arial"/>
          <w:sz w:val="24"/>
          <w:lang w:val="en-ZA"/>
        </w:rPr>
        <w:t xml:space="preserve"> International banking, trade finance and </w:t>
      </w:r>
      <w:r w:rsidRPr="00175584">
        <w:rPr>
          <w:rFonts w:ascii="Arial" w:hAnsi="Arial"/>
          <w:b/>
          <w:sz w:val="24"/>
          <w:lang w:val="en-ZA"/>
        </w:rPr>
        <w:t>derivative commodities trading advice to Ashanti,</w:t>
      </w:r>
      <w:r w:rsidRPr="00175584">
        <w:rPr>
          <w:rFonts w:ascii="Arial" w:hAnsi="Arial"/>
          <w:sz w:val="24"/>
          <w:lang w:val="en-ZA"/>
        </w:rPr>
        <w:t xml:space="preserve"> a leading Ghanaian mining concern and to </w:t>
      </w:r>
      <w:r w:rsidRPr="00175584">
        <w:rPr>
          <w:rFonts w:ascii="Arial" w:hAnsi="Arial"/>
          <w:b/>
          <w:sz w:val="24"/>
          <w:lang w:val="en-ZA"/>
        </w:rPr>
        <w:t>ABSA</w:t>
      </w:r>
      <w:r w:rsidRPr="00175584">
        <w:rPr>
          <w:rFonts w:ascii="Arial" w:hAnsi="Arial"/>
          <w:sz w:val="24"/>
          <w:lang w:val="en-ZA"/>
        </w:rPr>
        <w:t xml:space="preserve"> (a South Africa bank) in respect of </w:t>
      </w:r>
      <w:r w:rsidRPr="00175584">
        <w:rPr>
          <w:rFonts w:ascii="Arial" w:hAnsi="Arial"/>
          <w:b/>
          <w:sz w:val="24"/>
          <w:lang w:val="en-ZA"/>
        </w:rPr>
        <w:t>export credit linked trading with the government of Ghana</w:t>
      </w:r>
      <w:r w:rsidR="00950381" w:rsidRPr="00175584">
        <w:rPr>
          <w:rFonts w:ascii="Arial" w:hAnsi="Arial"/>
          <w:b/>
          <w:sz w:val="24"/>
          <w:lang w:val="en-ZA"/>
        </w:rPr>
        <w:t>:</w:t>
      </w:r>
      <w:r w:rsidR="003F288A" w:rsidRPr="00A40238">
        <w:rPr>
          <w:rFonts w:ascii="Arial" w:hAnsi="Arial"/>
          <w:b/>
          <w:sz w:val="24"/>
          <w:u w:val="single"/>
          <w:lang w:val="en-ZA"/>
        </w:rPr>
        <w:t>1998</w:t>
      </w:r>
      <w:r w:rsidR="00B44C25" w:rsidRPr="00A40238">
        <w:rPr>
          <w:rFonts w:ascii="Arial" w:hAnsi="Arial"/>
          <w:b/>
          <w:sz w:val="24"/>
          <w:u w:val="single"/>
          <w:lang w:val="en-ZA"/>
        </w:rPr>
        <w:t>;</w:t>
      </w:r>
    </w:p>
    <w:p w14:paraId="44B6BE2F" w14:textId="77777777" w:rsidR="0092518F" w:rsidRPr="00175584" w:rsidRDefault="0092518F" w:rsidP="004041D5">
      <w:pPr>
        <w:pStyle w:val="Text"/>
        <w:numPr>
          <w:ilvl w:val="0"/>
          <w:numId w:val="6"/>
        </w:numPr>
        <w:tabs>
          <w:tab w:val="left" w:pos="360"/>
        </w:tabs>
        <w:ind w:left="360" w:hanging="360"/>
        <w:rPr>
          <w:rFonts w:ascii="Arial" w:hAnsi="Arial"/>
          <w:sz w:val="24"/>
          <w:u w:val="single"/>
          <w:lang w:val="en-ZA"/>
        </w:rPr>
      </w:pPr>
      <w:r w:rsidRPr="00175584">
        <w:rPr>
          <w:rFonts w:ascii="Arial" w:hAnsi="Arial"/>
          <w:b/>
          <w:sz w:val="24"/>
          <w:lang w:val="en-ZA"/>
        </w:rPr>
        <w:t xml:space="preserve">Lebanon: Middle East Airlines: </w:t>
      </w:r>
      <w:r w:rsidRPr="00175584">
        <w:rPr>
          <w:rFonts w:ascii="Arial" w:hAnsi="Arial"/>
          <w:sz w:val="24"/>
          <w:lang w:val="en-ZA"/>
        </w:rPr>
        <w:t xml:space="preserve">acted as </w:t>
      </w:r>
      <w:r w:rsidRPr="00175584">
        <w:rPr>
          <w:rFonts w:ascii="Arial" w:hAnsi="Arial"/>
          <w:b/>
          <w:sz w:val="24"/>
          <w:lang w:val="en-ZA"/>
        </w:rPr>
        <w:t>legal adviser to the I</w:t>
      </w:r>
      <w:r w:rsidR="00B56A99" w:rsidRPr="00175584">
        <w:rPr>
          <w:rFonts w:ascii="Arial" w:hAnsi="Arial"/>
          <w:b/>
          <w:sz w:val="24"/>
          <w:lang w:val="en-ZA"/>
        </w:rPr>
        <w:t xml:space="preserve">nternational </w:t>
      </w:r>
      <w:r w:rsidRPr="00175584">
        <w:rPr>
          <w:rFonts w:ascii="Arial" w:hAnsi="Arial"/>
          <w:b/>
          <w:sz w:val="24"/>
          <w:lang w:val="en-ZA"/>
        </w:rPr>
        <w:t>F</w:t>
      </w:r>
      <w:r w:rsidR="00B56A99" w:rsidRPr="00175584">
        <w:rPr>
          <w:rFonts w:ascii="Arial" w:hAnsi="Arial"/>
          <w:b/>
          <w:sz w:val="24"/>
          <w:lang w:val="en-ZA"/>
        </w:rPr>
        <w:t xml:space="preserve">inance </w:t>
      </w:r>
      <w:r w:rsidRPr="00175584">
        <w:rPr>
          <w:rFonts w:ascii="Arial" w:hAnsi="Arial"/>
          <w:b/>
          <w:sz w:val="24"/>
          <w:lang w:val="en-ZA"/>
        </w:rPr>
        <w:t>C</w:t>
      </w:r>
      <w:r w:rsidR="00B56A99" w:rsidRPr="00175584">
        <w:rPr>
          <w:rFonts w:ascii="Arial" w:hAnsi="Arial"/>
          <w:b/>
          <w:sz w:val="24"/>
          <w:lang w:val="en-ZA"/>
        </w:rPr>
        <w:t>orporation (‘IFC’)</w:t>
      </w:r>
      <w:r w:rsidRPr="00175584">
        <w:rPr>
          <w:rFonts w:ascii="Arial" w:hAnsi="Arial"/>
          <w:sz w:val="24"/>
          <w:lang w:val="en-ZA"/>
        </w:rPr>
        <w:t xml:space="preserve"> in respect of the drafting of the due diligence report concerning the privatisation of Middle East Airlines</w:t>
      </w:r>
      <w:r w:rsidR="00950381" w:rsidRPr="00175584">
        <w:rPr>
          <w:rFonts w:ascii="Arial" w:hAnsi="Arial"/>
          <w:sz w:val="24"/>
          <w:lang w:val="en-ZA"/>
        </w:rPr>
        <w:t>:</w:t>
      </w:r>
      <w:r w:rsidR="003F288A" w:rsidRPr="00175584">
        <w:rPr>
          <w:rFonts w:ascii="Arial" w:hAnsi="Arial"/>
          <w:sz w:val="24"/>
          <w:lang w:val="en-ZA"/>
        </w:rPr>
        <w:t xml:space="preserve"> </w:t>
      </w:r>
      <w:r w:rsidR="003F288A" w:rsidRPr="00A40238">
        <w:rPr>
          <w:rFonts w:ascii="Arial" w:hAnsi="Arial"/>
          <w:b/>
          <w:sz w:val="24"/>
          <w:u w:val="single"/>
          <w:lang w:val="en-ZA"/>
        </w:rPr>
        <w:t>1999</w:t>
      </w:r>
      <w:r w:rsidR="00B44C25" w:rsidRPr="00A40238">
        <w:rPr>
          <w:rFonts w:ascii="Arial" w:hAnsi="Arial"/>
          <w:b/>
          <w:sz w:val="24"/>
          <w:u w:val="single"/>
          <w:lang w:val="en-ZA"/>
        </w:rPr>
        <w:t>;</w:t>
      </w:r>
    </w:p>
    <w:p w14:paraId="31AAF541" w14:textId="77777777" w:rsidR="00E63194" w:rsidRPr="00175584" w:rsidRDefault="00E63194" w:rsidP="001B3545">
      <w:pPr>
        <w:pStyle w:val="Text"/>
        <w:numPr>
          <w:ilvl w:val="0"/>
          <w:numId w:val="6"/>
        </w:numPr>
        <w:tabs>
          <w:tab w:val="left" w:pos="360"/>
        </w:tabs>
        <w:rPr>
          <w:rFonts w:ascii="Arial" w:hAnsi="Arial"/>
          <w:sz w:val="24"/>
          <w:u w:val="single"/>
          <w:lang w:val="en-ZA"/>
        </w:rPr>
      </w:pPr>
      <w:r w:rsidRPr="00175584">
        <w:rPr>
          <w:rFonts w:ascii="Arial" w:hAnsi="Arial"/>
          <w:b/>
          <w:sz w:val="24"/>
          <w:lang w:val="en-ZA"/>
        </w:rPr>
        <w:t xml:space="preserve">Mali/France: </w:t>
      </w:r>
      <w:r w:rsidRPr="00175584">
        <w:rPr>
          <w:rFonts w:ascii="Arial" w:hAnsi="Arial"/>
          <w:sz w:val="24"/>
          <w:lang w:val="en-ZA"/>
        </w:rPr>
        <w:t xml:space="preserve">Advice to investment bank, </w:t>
      </w:r>
      <w:r w:rsidRPr="00175584">
        <w:rPr>
          <w:rFonts w:ascii="Arial" w:hAnsi="Arial"/>
          <w:b/>
          <w:sz w:val="24"/>
          <w:lang w:val="en-ZA"/>
        </w:rPr>
        <w:t>Société Générale</w:t>
      </w:r>
      <w:r w:rsidRPr="00175584">
        <w:rPr>
          <w:rFonts w:ascii="Arial" w:hAnsi="Arial"/>
          <w:sz w:val="24"/>
          <w:lang w:val="en-ZA"/>
        </w:rPr>
        <w:t xml:space="preserve"> in respect of the Canadian firm Barrick Gold Mines (200 million United States dollars </w:t>
      </w:r>
      <w:r w:rsidRPr="00175584">
        <w:rPr>
          <w:rFonts w:ascii="Arial" w:hAnsi="Arial"/>
          <w:b/>
          <w:sz w:val="24"/>
          <w:lang w:val="en-ZA"/>
        </w:rPr>
        <w:t>derivatives commodity hedging transaction)</w:t>
      </w:r>
      <w:r w:rsidRPr="00175584">
        <w:rPr>
          <w:rFonts w:ascii="Arial" w:hAnsi="Arial"/>
          <w:sz w:val="24"/>
          <w:lang w:val="en-ZA"/>
        </w:rPr>
        <w:t xml:space="preserve"> and project finance and regulatory advice in respect of the </w:t>
      </w:r>
      <w:r w:rsidRPr="00175584">
        <w:rPr>
          <w:rFonts w:ascii="Arial" w:hAnsi="Arial"/>
          <w:b/>
          <w:sz w:val="24"/>
          <w:lang w:val="en-ZA"/>
        </w:rPr>
        <w:t>Sadiola Mining project in Mali</w:t>
      </w:r>
      <w:r w:rsidR="00950381" w:rsidRPr="00175584">
        <w:rPr>
          <w:rFonts w:ascii="Arial" w:hAnsi="Arial"/>
          <w:b/>
          <w:sz w:val="24"/>
          <w:lang w:val="en-ZA"/>
        </w:rPr>
        <w:t>:</w:t>
      </w:r>
      <w:r w:rsidR="003F288A" w:rsidRPr="00175584">
        <w:rPr>
          <w:rFonts w:ascii="Arial" w:hAnsi="Arial"/>
          <w:b/>
          <w:sz w:val="24"/>
          <w:lang w:val="en-ZA"/>
        </w:rPr>
        <w:t xml:space="preserve"> </w:t>
      </w:r>
      <w:r w:rsidR="003F288A" w:rsidRPr="00A40238">
        <w:rPr>
          <w:rFonts w:ascii="Arial" w:hAnsi="Arial"/>
          <w:b/>
          <w:sz w:val="24"/>
          <w:u w:val="single"/>
          <w:lang w:val="en-ZA"/>
        </w:rPr>
        <w:t>1994</w:t>
      </w:r>
      <w:r w:rsidR="00B44C25" w:rsidRPr="00A40238">
        <w:rPr>
          <w:rFonts w:ascii="Arial" w:hAnsi="Arial"/>
          <w:b/>
          <w:sz w:val="24"/>
          <w:u w:val="single"/>
          <w:lang w:val="en-ZA"/>
        </w:rPr>
        <w:t>;</w:t>
      </w:r>
    </w:p>
    <w:p w14:paraId="068F92D6" w14:textId="77777777" w:rsidR="004041D5" w:rsidRPr="00175584" w:rsidRDefault="00E01C4F" w:rsidP="00E57FB2">
      <w:pPr>
        <w:pStyle w:val="Text"/>
        <w:numPr>
          <w:ilvl w:val="0"/>
          <w:numId w:val="7"/>
        </w:numPr>
        <w:rPr>
          <w:rFonts w:ascii="Arial" w:hAnsi="Arial"/>
          <w:sz w:val="24"/>
          <w:lang w:val="en-ZA"/>
        </w:rPr>
      </w:pPr>
      <w:r w:rsidRPr="00175584">
        <w:rPr>
          <w:rFonts w:ascii="Arial" w:hAnsi="Arial"/>
          <w:b/>
          <w:sz w:val="24"/>
          <w:lang w:val="en-ZA"/>
        </w:rPr>
        <w:t>Rwanda:</w:t>
      </w:r>
      <w:r w:rsidRPr="00175584">
        <w:rPr>
          <w:rFonts w:ascii="Arial" w:hAnsi="Arial"/>
          <w:sz w:val="24"/>
          <w:lang w:val="en-ZA"/>
        </w:rPr>
        <w:t xml:space="preserve"> Advice to </w:t>
      </w:r>
      <w:r w:rsidRPr="00175584">
        <w:rPr>
          <w:rFonts w:ascii="Arial" w:hAnsi="Arial"/>
          <w:b/>
          <w:sz w:val="24"/>
          <w:lang w:val="en-ZA"/>
        </w:rPr>
        <w:t>‘Rwandatel’</w:t>
      </w:r>
      <w:r w:rsidRPr="00175584">
        <w:rPr>
          <w:rFonts w:ascii="Arial" w:hAnsi="Arial"/>
          <w:sz w:val="24"/>
          <w:lang w:val="en-ZA"/>
        </w:rPr>
        <w:t xml:space="preserve"> the State telecommunications company in Rwanda in respect of its telecommunication contractual arrangements with </w:t>
      </w:r>
      <w:r w:rsidRPr="00175584">
        <w:rPr>
          <w:rFonts w:ascii="Arial" w:hAnsi="Arial"/>
          <w:b/>
          <w:sz w:val="24"/>
          <w:lang w:val="en-ZA"/>
        </w:rPr>
        <w:t>MTN</w:t>
      </w:r>
      <w:r w:rsidR="003F288A" w:rsidRPr="00175584">
        <w:rPr>
          <w:rFonts w:ascii="Arial" w:hAnsi="Arial"/>
          <w:b/>
          <w:sz w:val="24"/>
          <w:lang w:val="en-ZA"/>
        </w:rPr>
        <w:t xml:space="preserve">: </w:t>
      </w:r>
      <w:r w:rsidR="003F288A" w:rsidRPr="00A40238">
        <w:rPr>
          <w:rFonts w:ascii="Arial" w:hAnsi="Arial"/>
          <w:b/>
          <w:sz w:val="24"/>
          <w:lang w:val="en-ZA"/>
        </w:rPr>
        <w:t>200</w:t>
      </w:r>
      <w:r w:rsidR="008B4514" w:rsidRPr="00A40238">
        <w:rPr>
          <w:rFonts w:ascii="Arial" w:hAnsi="Arial"/>
          <w:b/>
          <w:sz w:val="24"/>
          <w:lang w:val="en-ZA"/>
        </w:rPr>
        <w:t>3</w:t>
      </w:r>
      <w:r w:rsidR="00E57FB2" w:rsidRPr="00A40238">
        <w:rPr>
          <w:rFonts w:ascii="Arial" w:hAnsi="Arial"/>
          <w:b/>
          <w:sz w:val="24"/>
          <w:lang w:val="en-ZA"/>
        </w:rPr>
        <w:t>;</w:t>
      </w:r>
    </w:p>
    <w:p w14:paraId="4D00D583" w14:textId="77777777" w:rsidR="00D52056" w:rsidRPr="00175584" w:rsidRDefault="00D52056" w:rsidP="008324C2">
      <w:pPr>
        <w:pStyle w:val="Text"/>
        <w:numPr>
          <w:ilvl w:val="0"/>
          <w:numId w:val="7"/>
        </w:numPr>
        <w:rPr>
          <w:rFonts w:ascii="Arial" w:hAnsi="Arial"/>
          <w:b/>
          <w:sz w:val="24"/>
          <w:u w:val="single"/>
          <w:lang w:val="en-ZA"/>
        </w:rPr>
      </w:pPr>
      <w:r w:rsidRPr="00175584">
        <w:rPr>
          <w:rFonts w:ascii="Arial" w:hAnsi="Arial"/>
          <w:b/>
          <w:sz w:val="24"/>
          <w:lang w:val="en-ZA"/>
        </w:rPr>
        <w:t xml:space="preserve">Switzerland: </w:t>
      </w:r>
      <w:r w:rsidRPr="00175584">
        <w:rPr>
          <w:rFonts w:ascii="Arial" w:hAnsi="Arial"/>
          <w:sz w:val="24"/>
          <w:lang w:val="en-ZA"/>
        </w:rPr>
        <w:t xml:space="preserve">Appointed to the panel of lawyers advising </w:t>
      </w:r>
      <w:r w:rsidR="00316318" w:rsidRPr="00175584">
        <w:rPr>
          <w:rFonts w:ascii="Arial" w:hAnsi="Arial"/>
          <w:b/>
          <w:sz w:val="24"/>
          <w:lang w:val="en-ZA"/>
        </w:rPr>
        <w:t>‘Geneva</w:t>
      </w:r>
      <w:r w:rsidRPr="00175584">
        <w:rPr>
          <w:rFonts w:ascii="Arial" w:hAnsi="Arial"/>
          <w:b/>
          <w:sz w:val="24"/>
          <w:lang w:val="en-ZA"/>
        </w:rPr>
        <w:t xml:space="preserve"> Wealth Capital Management’</w:t>
      </w:r>
      <w:r w:rsidR="00950381" w:rsidRPr="00175584">
        <w:rPr>
          <w:rFonts w:ascii="Arial" w:hAnsi="Arial"/>
          <w:b/>
          <w:sz w:val="24"/>
          <w:lang w:val="en-ZA"/>
        </w:rPr>
        <w:t>:</w:t>
      </w:r>
      <w:r w:rsidR="003F288A" w:rsidRPr="00A40238">
        <w:rPr>
          <w:rFonts w:ascii="Arial" w:hAnsi="Arial"/>
          <w:b/>
          <w:sz w:val="24"/>
          <w:u w:val="single"/>
          <w:lang w:val="en-ZA"/>
        </w:rPr>
        <w:t>2014 to date</w:t>
      </w:r>
      <w:r w:rsidR="00563F7E" w:rsidRPr="00A40238">
        <w:rPr>
          <w:rFonts w:ascii="Arial" w:hAnsi="Arial"/>
          <w:b/>
          <w:sz w:val="24"/>
          <w:u w:val="single"/>
          <w:lang w:val="en-ZA"/>
        </w:rPr>
        <w:t>;</w:t>
      </w:r>
    </w:p>
    <w:p w14:paraId="340BDE27" w14:textId="77777777" w:rsidR="00E01C4F" w:rsidRPr="00A40238" w:rsidRDefault="00E01C4F" w:rsidP="00E01C4F">
      <w:pPr>
        <w:pStyle w:val="M-3"/>
        <w:keepNext w:val="0"/>
        <w:numPr>
          <w:ilvl w:val="0"/>
          <w:numId w:val="7"/>
        </w:numPr>
        <w:tabs>
          <w:tab w:val="left" w:pos="360"/>
        </w:tabs>
        <w:suppressAutoHyphens/>
        <w:spacing w:after="260" w:line="260" w:lineRule="exact"/>
        <w:jc w:val="both"/>
        <w:rPr>
          <w:rFonts w:ascii="Arial" w:hAnsi="Arial"/>
          <w:sz w:val="24"/>
          <w:u w:val="single"/>
          <w:lang w:val="en-ZA"/>
        </w:rPr>
      </w:pPr>
      <w:r w:rsidRPr="00175584">
        <w:rPr>
          <w:rFonts w:ascii="Arial" w:hAnsi="Arial"/>
          <w:sz w:val="24"/>
          <w:lang w:val="en-ZA"/>
        </w:rPr>
        <w:t xml:space="preserve">Tanzania: </w:t>
      </w:r>
      <w:r w:rsidRPr="00175584">
        <w:rPr>
          <w:rFonts w:ascii="Arial" w:hAnsi="Arial"/>
          <w:b w:val="0"/>
          <w:sz w:val="24"/>
          <w:lang w:val="en-ZA"/>
        </w:rPr>
        <w:t xml:space="preserve">Air Tanzania: </w:t>
      </w:r>
      <w:r w:rsidR="00D52056" w:rsidRPr="00175584">
        <w:rPr>
          <w:rFonts w:ascii="Arial" w:hAnsi="Arial"/>
          <w:b w:val="0"/>
          <w:sz w:val="24"/>
          <w:lang w:val="en-ZA"/>
        </w:rPr>
        <w:t xml:space="preserve">Provided </w:t>
      </w:r>
      <w:r w:rsidRPr="00175584">
        <w:rPr>
          <w:rFonts w:ascii="Arial" w:hAnsi="Arial"/>
          <w:b w:val="0"/>
          <w:sz w:val="24"/>
          <w:lang w:val="en-ZA"/>
        </w:rPr>
        <w:t xml:space="preserve">advice to HSBC </w:t>
      </w:r>
      <w:r w:rsidR="00316318" w:rsidRPr="00175584">
        <w:rPr>
          <w:rFonts w:ascii="Arial" w:hAnsi="Arial"/>
          <w:b w:val="0"/>
          <w:sz w:val="24"/>
          <w:lang w:val="en-ZA"/>
        </w:rPr>
        <w:t>Consortium bidding</w:t>
      </w:r>
      <w:r w:rsidRPr="00175584">
        <w:rPr>
          <w:rFonts w:ascii="Arial" w:hAnsi="Arial"/>
          <w:b w:val="0"/>
          <w:sz w:val="24"/>
          <w:lang w:val="en-ZA"/>
        </w:rPr>
        <w:t xml:space="preserve"> in </w:t>
      </w:r>
      <w:r w:rsidR="00E969CE" w:rsidRPr="00175584">
        <w:rPr>
          <w:rFonts w:ascii="Arial" w:hAnsi="Arial"/>
          <w:b w:val="0"/>
          <w:sz w:val="24"/>
          <w:lang w:val="en-ZA"/>
        </w:rPr>
        <w:t xml:space="preserve">respect of </w:t>
      </w:r>
      <w:r w:rsidR="00175584" w:rsidRPr="00175584">
        <w:rPr>
          <w:rFonts w:ascii="Arial" w:hAnsi="Arial"/>
          <w:b w:val="0"/>
          <w:sz w:val="24"/>
          <w:lang w:val="en-ZA"/>
        </w:rPr>
        <w:t>proposal relating</w:t>
      </w:r>
      <w:r w:rsidRPr="00175584">
        <w:rPr>
          <w:rFonts w:ascii="Arial" w:hAnsi="Arial"/>
          <w:b w:val="0"/>
          <w:sz w:val="24"/>
          <w:lang w:val="en-ZA"/>
        </w:rPr>
        <w:t xml:space="preserve"> to the privatisation of Air Tanzania and co-ordinator as regards the request by the Tanzanian Government for legal advisers in respect of the proposed privatisation of Air Tanzania</w:t>
      </w:r>
      <w:r w:rsidR="00950381" w:rsidRPr="00175584">
        <w:rPr>
          <w:rFonts w:ascii="Arial" w:hAnsi="Arial"/>
          <w:b w:val="0"/>
          <w:sz w:val="24"/>
          <w:lang w:val="en-ZA"/>
        </w:rPr>
        <w:t>:</w:t>
      </w:r>
      <w:r w:rsidR="003F288A" w:rsidRPr="00175584">
        <w:rPr>
          <w:rFonts w:ascii="Arial" w:hAnsi="Arial"/>
          <w:b w:val="0"/>
          <w:sz w:val="24"/>
          <w:lang w:val="en-ZA"/>
        </w:rPr>
        <w:t xml:space="preserve"> </w:t>
      </w:r>
      <w:r w:rsidR="003F288A" w:rsidRPr="00A40238">
        <w:rPr>
          <w:rFonts w:ascii="Arial" w:hAnsi="Arial"/>
          <w:sz w:val="24"/>
          <w:u w:val="single"/>
          <w:lang w:val="en-ZA"/>
        </w:rPr>
        <w:t>1999</w:t>
      </w:r>
      <w:r w:rsidR="00563F7E" w:rsidRPr="00A40238">
        <w:rPr>
          <w:rFonts w:ascii="Arial" w:hAnsi="Arial"/>
          <w:sz w:val="24"/>
          <w:u w:val="single"/>
          <w:lang w:val="en-ZA"/>
        </w:rPr>
        <w:t>;</w:t>
      </w:r>
    </w:p>
    <w:p w14:paraId="465656A9" w14:textId="77777777" w:rsidR="0092518F" w:rsidRPr="00A40238" w:rsidRDefault="0092518F" w:rsidP="00E01C4F">
      <w:pPr>
        <w:pStyle w:val="M-3"/>
        <w:keepNext w:val="0"/>
        <w:numPr>
          <w:ilvl w:val="0"/>
          <w:numId w:val="7"/>
        </w:numPr>
        <w:tabs>
          <w:tab w:val="left" w:pos="360"/>
        </w:tabs>
        <w:suppressAutoHyphens/>
        <w:spacing w:after="260" w:line="260" w:lineRule="exact"/>
        <w:jc w:val="both"/>
        <w:rPr>
          <w:rFonts w:ascii="Arial" w:hAnsi="Arial"/>
          <w:sz w:val="24"/>
          <w:u w:val="single"/>
          <w:lang w:val="en-ZA"/>
        </w:rPr>
      </w:pPr>
      <w:r w:rsidRPr="00175584">
        <w:rPr>
          <w:rFonts w:ascii="Arial" w:hAnsi="Arial"/>
          <w:sz w:val="24"/>
          <w:lang w:val="en-ZA"/>
        </w:rPr>
        <w:t>Tanzania:</w:t>
      </w:r>
      <w:r w:rsidRPr="00175584">
        <w:rPr>
          <w:rFonts w:ascii="Arial" w:hAnsi="Arial"/>
          <w:b w:val="0"/>
          <w:sz w:val="24"/>
          <w:lang w:val="en-ZA"/>
        </w:rPr>
        <w:t xml:space="preserve">  Provided advice to Elgin Engineering Group in relation to the establishment of a joint venture company with a company owned by the government of Tanzania</w:t>
      </w:r>
      <w:r w:rsidR="003F288A" w:rsidRPr="00175584">
        <w:rPr>
          <w:rFonts w:ascii="Arial" w:hAnsi="Arial"/>
          <w:sz w:val="24"/>
          <w:lang w:val="en-ZA"/>
        </w:rPr>
        <w:t xml:space="preserve">: </w:t>
      </w:r>
      <w:r w:rsidR="003F288A" w:rsidRPr="00A40238">
        <w:rPr>
          <w:rFonts w:ascii="Arial" w:hAnsi="Arial"/>
          <w:sz w:val="24"/>
          <w:u w:val="single"/>
          <w:lang w:val="en-ZA"/>
        </w:rPr>
        <w:t>2012</w:t>
      </w:r>
      <w:r w:rsidR="00563F7E" w:rsidRPr="00A40238">
        <w:rPr>
          <w:rFonts w:ascii="Arial" w:hAnsi="Arial"/>
          <w:sz w:val="24"/>
          <w:u w:val="single"/>
          <w:lang w:val="en-ZA"/>
        </w:rPr>
        <w:t>;</w:t>
      </w:r>
    </w:p>
    <w:p w14:paraId="794758B9" w14:textId="77777777" w:rsidR="009C76CA" w:rsidRPr="00A40238" w:rsidRDefault="009C76CA" w:rsidP="00563F7E">
      <w:pPr>
        <w:pStyle w:val="Text"/>
        <w:numPr>
          <w:ilvl w:val="0"/>
          <w:numId w:val="7"/>
        </w:numPr>
        <w:rPr>
          <w:rFonts w:ascii="Arial" w:hAnsi="Arial"/>
          <w:b/>
          <w:sz w:val="24"/>
          <w:lang w:val="en-ZA"/>
        </w:rPr>
      </w:pPr>
      <w:r w:rsidRPr="00175584">
        <w:rPr>
          <w:rFonts w:ascii="Arial" w:hAnsi="Arial"/>
          <w:b/>
          <w:sz w:val="24"/>
          <w:lang w:val="en-ZA"/>
        </w:rPr>
        <w:t xml:space="preserve">Turkey/South Africa: </w:t>
      </w:r>
      <w:r w:rsidRPr="00175584">
        <w:rPr>
          <w:rFonts w:ascii="Arial" w:hAnsi="Arial"/>
          <w:sz w:val="24"/>
          <w:lang w:val="en-ZA"/>
        </w:rPr>
        <w:t xml:space="preserve">Provided initial preliminary regulatory advice to Sumo Coal – Turkish mining and coal trading company with extensive coal mining interests in South Africa and elsewhere in Africa. </w:t>
      </w:r>
      <w:r w:rsidR="003F288A" w:rsidRPr="00A40238">
        <w:rPr>
          <w:rFonts w:ascii="Arial" w:hAnsi="Arial"/>
          <w:b/>
          <w:sz w:val="24"/>
          <w:u w:val="single"/>
          <w:lang w:val="en-ZA"/>
        </w:rPr>
        <w:t>2009</w:t>
      </w:r>
      <w:r w:rsidR="00563F7E" w:rsidRPr="00A40238">
        <w:rPr>
          <w:rFonts w:ascii="Arial" w:hAnsi="Arial"/>
          <w:b/>
          <w:sz w:val="24"/>
          <w:u w:val="single"/>
          <w:lang w:val="en-ZA"/>
        </w:rPr>
        <w:t>;</w:t>
      </w:r>
    </w:p>
    <w:p w14:paraId="4123AE6A" w14:textId="77777777" w:rsidR="00603B28" w:rsidRPr="00A40238" w:rsidRDefault="004041D5" w:rsidP="00563F7E">
      <w:pPr>
        <w:pStyle w:val="Text"/>
        <w:numPr>
          <w:ilvl w:val="0"/>
          <w:numId w:val="7"/>
        </w:numPr>
        <w:rPr>
          <w:rFonts w:ascii="Arial" w:hAnsi="Arial"/>
          <w:b/>
          <w:sz w:val="24"/>
          <w:u w:val="single"/>
          <w:lang w:val="en-ZA"/>
        </w:rPr>
      </w:pPr>
      <w:r w:rsidRPr="00175584">
        <w:rPr>
          <w:rFonts w:ascii="Arial" w:hAnsi="Arial"/>
          <w:b/>
          <w:sz w:val="24"/>
          <w:lang w:val="en-ZA"/>
        </w:rPr>
        <w:t xml:space="preserve">USA/South Africa </w:t>
      </w:r>
      <w:r w:rsidRPr="00175584">
        <w:rPr>
          <w:rFonts w:ascii="Arial" w:hAnsi="Arial"/>
          <w:sz w:val="24"/>
          <w:lang w:val="en-ZA"/>
        </w:rPr>
        <w:t xml:space="preserve">Advice to </w:t>
      </w:r>
      <w:r w:rsidRPr="00175584">
        <w:rPr>
          <w:rFonts w:ascii="Arial" w:hAnsi="Arial"/>
          <w:b/>
          <w:sz w:val="24"/>
          <w:lang w:val="en-ZA"/>
        </w:rPr>
        <w:t>DBI Broadband USA LLC</w:t>
      </w:r>
      <w:r w:rsidRPr="00175584">
        <w:rPr>
          <w:rFonts w:ascii="Arial" w:hAnsi="Arial"/>
          <w:sz w:val="24"/>
          <w:lang w:val="en-ZA"/>
        </w:rPr>
        <w:t xml:space="preserve"> (Tampa, Florida) regarding telecommunications licence applications in South Africa and proposed nation-wide roll-out of broadband telecommunications infrastructure network</w:t>
      </w:r>
      <w:r w:rsidR="00950381" w:rsidRPr="00175584">
        <w:rPr>
          <w:rFonts w:ascii="Arial" w:hAnsi="Arial"/>
          <w:sz w:val="24"/>
          <w:lang w:val="en-ZA"/>
        </w:rPr>
        <w:t>:</w:t>
      </w:r>
      <w:r w:rsidR="003F288A" w:rsidRPr="00A40238">
        <w:rPr>
          <w:rFonts w:ascii="Arial" w:hAnsi="Arial"/>
          <w:b/>
          <w:sz w:val="24"/>
          <w:u w:val="single"/>
          <w:lang w:val="en-ZA"/>
        </w:rPr>
        <w:t>2002-2004</w:t>
      </w:r>
      <w:r w:rsidR="00563F7E" w:rsidRPr="00A40238">
        <w:rPr>
          <w:rFonts w:ascii="Arial" w:hAnsi="Arial"/>
          <w:b/>
          <w:sz w:val="24"/>
          <w:u w:val="single"/>
          <w:lang w:val="en-ZA"/>
        </w:rPr>
        <w:t>;</w:t>
      </w:r>
    </w:p>
    <w:p w14:paraId="10E6E011" w14:textId="77777777" w:rsidR="008324C2" w:rsidRPr="00175584" w:rsidRDefault="008324C2" w:rsidP="00C74628">
      <w:pPr>
        <w:pStyle w:val="Text"/>
        <w:numPr>
          <w:ilvl w:val="0"/>
          <w:numId w:val="6"/>
        </w:numPr>
        <w:tabs>
          <w:tab w:val="left" w:pos="360"/>
        </w:tabs>
        <w:rPr>
          <w:rFonts w:ascii="Arial" w:hAnsi="Arial"/>
          <w:sz w:val="24"/>
          <w:u w:val="single"/>
          <w:lang w:val="en-ZA"/>
        </w:rPr>
      </w:pPr>
      <w:r w:rsidRPr="00175584">
        <w:rPr>
          <w:rFonts w:ascii="Arial" w:hAnsi="Arial"/>
          <w:b/>
          <w:sz w:val="24"/>
          <w:lang w:val="en-ZA"/>
        </w:rPr>
        <w:t xml:space="preserve">Madagascar: </w:t>
      </w:r>
      <w:r w:rsidRPr="00175584">
        <w:rPr>
          <w:rFonts w:ascii="Arial" w:hAnsi="Arial"/>
          <w:sz w:val="24"/>
          <w:lang w:val="en-ZA"/>
        </w:rPr>
        <w:t xml:space="preserve">Provided initial preliminary regulatory and transactional telecommunications advice to </w:t>
      </w:r>
      <w:r w:rsidRPr="00175584">
        <w:rPr>
          <w:rFonts w:ascii="Arial" w:hAnsi="Arial"/>
          <w:b/>
          <w:sz w:val="24"/>
          <w:lang w:val="en-ZA"/>
        </w:rPr>
        <w:t>TELMA</w:t>
      </w:r>
      <w:r w:rsidRPr="00175584">
        <w:rPr>
          <w:rFonts w:ascii="Arial" w:hAnsi="Arial"/>
          <w:sz w:val="24"/>
          <w:lang w:val="en-ZA"/>
        </w:rPr>
        <w:t xml:space="preserve"> (the Malagasy Telecommunications Authority)</w:t>
      </w:r>
      <w:r w:rsidR="00950381" w:rsidRPr="00175584">
        <w:rPr>
          <w:rFonts w:ascii="Arial" w:hAnsi="Arial"/>
          <w:sz w:val="24"/>
          <w:lang w:val="en-ZA"/>
        </w:rPr>
        <w:t>:</w:t>
      </w:r>
      <w:r w:rsidR="003F288A" w:rsidRPr="00175584">
        <w:rPr>
          <w:rFonts w:ascii="Arial" w:hAnsi="Arial"/>
          <w:sz w:val="24"/>
          <w:u w:val="single"/>
          <w:lang w:val="en-ZA"/>
        </w:rPr>
        <w:t>2000</w:t>
      </w:r>
      <w:r w:rsidR="00E57FB2" w:rsidRPr="00175584">
        <w:rPr>
          <w:rFonts w:ascii="Arial" w:hAnsi="Arial"/>
          <w:sz w:val="24"/>
          <w:u w:val="single"/>
          <w:lang w:val="en-ZA"/>
        </w:rPr>
        <w:t>-2001</w:t>
      </w:r>
      <w:r w:rsidR="00563F7E" w:rsidRPr="00175584">
        <w:rPr>
          <w:rFonts w:ascii="Arial" w:hAnsi="Arial"/>
          <w:sz w:val="24"/>
          <w:u w:val="single"/>
          <w:lang w:val="en-ZA"/>
        </w:rPr>
        <w:t>;</w:t>
      </w:r>
    </w:p>
    <w:p w14:paraId="042EB190" w14:textId="77777777" w:rsidR="00B4389B" w:rsidRPr="00175584" w:rsidRDefault="00B4389B" w:rsidP="00263002">
      <w:pPr>
        <w:pStyle w:val="Text"/>
        <w:numPr>
          <w:ilvl w:val="0"/>
          <w:numId w:val="0"/>
        </w:numPr>
        <w:tabs>
          <w:tab w:val="left" w:pos="360"/>
        </w:tabs>
        <w:rPr>
          <w:rFonts w:ascii="Arial" w:hAnsi="Arial"/>
          <w:b/>
          <w:sz w:val="24"/>
          <w:u w:val="single"/>
          <w:lang w:val="en-ZA"/>
        </w:rPr>
      </w:pPr>
    </w:p>
    <w:p w14:paraId="0E5E9C6F" w14:textId="77777777" w:rsidR="00A03140" w:rsidRPr="00175584" w:rsidRDefault="00950381" w:rsidP="00A03140">
      <w:pPr>
        <w:pStyle w:val="M-3"/>
        <w:keepNext w:val="0"/>
        <w:suppressAutoHyphens/>
        <w:jc w:val="both"/>
        <w:rPr>
          <w:rFonts w:ascii="Arial" w:hAnsi="Arial"/>
          <w:sz w:val="24"/>
          <w:u w:val="single"/>
          <w:lang w:val="en-ZA"/>
        </w:rPr>
      </w:pPr>
      <w:r w:rsidRPr="00175584">
        <w:rPr>
          <w:rFonts w:ascii="Arial" w:hAnsi="Arial"/>
          <w:sz w:val="24"/>
          <w:u w:val="single"/>
          <w:lang w:val="en-ZA"/>
        </w:rPr>
        <w:lastRenderedPageBreak/>
        <w:t xml:space="preserve"> Further </w:t>
      </w:r>
      <w:r w:rsidR="00A03140" w:rsidRPr="00175584">
        <w:rPr>
          <w:rFonts w:ascii="Arial" w:hAnsi="Arial"/>
          <w:sz w:val="24"/>
          <w:u w:val="single"/>
          <w:lang w:val="en-ZA"/>
        </w:rPr>
        <w:t>General Corporate, Project Finance and Privatisation Experience</w:t>
      </w:r>
    </w:p>
    <w:p w14:paraId="5EA40DDD" w14:textId="77777777" w:rsidR="005036B8" w:rsidRPr="00175584" w:rsidRDefault="005036B8" w:rsidP="00A03140">
      <w:pPr>
        <w:pStyle w:val="M-3"/>
        <w:keepNext w:val="0"/>
        <w:suppressAutoHyphens/>
        <w:jc w:val="both"/>
        <w:rPr>
          <w:rFonts w:ascii="Arial" w:hAnsi="Arial"/>
          <w:sz w:val="24"/>
          <w:u w:val="single"/>
          <w:lang w:val="en-ZA"/>
        </w:rPr>
      </w:pPr>
    </w:p>
    <w:p w14:paraId="56B4B252" w14:textId="77777777" w:rsidR="00D85473" w:rsidRDefault="00A03140" w:rsidP="00AF00EE">
      <w:pPr>
        <w:pStyle w:val="Text"/>
        <w:numPr>
          <w:ilvl w:val="0"/>
          <w:numId w:val="6"/>
        </w:numPr>
        <w:tabs>
          <w:tab w:val="left" w:pos="360"/>
        </w:tabs>
        <w:spacing w:after="80" w:line="240" w:lineRule="auto"/>
        <w:ind w:left="360" w:hanging="360"/>
        <w:rPr>
          <w:rFonts w:ascii="Arial" w:hAnsi="Arial"/>
          <w:b/>
          <w:sz w:val="24"/>
          <w:u w:val="single"/>
          <w:lang w:val="en-ZA"/>
        </w:rPr>
      </w:pPr>
      <w:r w:rsidRPr="00175584">
        <w:rPr>
          <w:rFonts w:ascii="Arial" w:hAnsi="Arial"/>
          <w:b/>
          <w:sz w:val="24"/>
          <w:lang w:val="en-ZA"/>
        </w:rPr>
        <w:t>Natural gas, oil and commodities:</w:t>
      </w:r>
      <w:r w:rsidRPr="00175584">
        <w:rPr>
          <w:rFonts w:ascii="Arial" w:hAnsi="Arial"/>
          <w:sz w:val="24"/>
          <w:lang w:val="en-ZA"/>
        </w:rPr>
        <w:t xml:space="preserve"> Advice to Elf, Société Générale Energie S.A. and others in respect of commodity related margin contracts and contracts for differences generally, notably in the areas of precious metals and UK (“Network Code”) </w:t>
      </w:r>
      <w:r w:rsidRPr="00C27FA2">
        <w:rPr>
          <w:rFonts w:ascii="Arial" w:hAnsi="Arial"/>
          <w:b/>
          <w:bCs/>
          <w:sz w:val="24"/>
          <w:lang w:val="en-ZA"/>
        </w:rPr>
        <w:t xml:space="preserve">downstream natural gas sale and </w:t>
      </w:r>
      <w:r w:rsidR="00A40238" w:rsidRPr="00C27FA2">
        <w:rPr>
          <w:rFonts w:ascii="Arial" w:hAnsi="Arial"/>
          <w:b/>
          <w:bCs/>
          <w:sz w:val="24"/>
          <w:lang w:val="en-ZA"/>
        </w:rPr>
        <w:t xml:space="preserve">power </w:t>
      </w:r>
      <w:r w:rsidRPr="00C27FA2">
        <w:rPr>
          <w:rFonts w:ascii="Arial" w:hAnsi="Arial"/>
          <w:b/>
          <w:bCs/>
          <w:sz w:val="24"/>
          <w:lang w:val="en-ZA"/>
        </w:rPr>
        <w:t>purchase contracts.</w:t>
      </w:r>
      <w:r w:rsidR="00C7294C" w:rsidRPr="00A40238">
        <w:rPr>
          <w:rFonts w:ascii="Arial" w:hAnsi="Arial"/>
          <w:b/>
          <w:sz w:val="24"/>
          <w:u w:val="single"/>
          <w:lang w:val="en-ZA"/>
        </w:rPr>
        <w:t>1993-1996</w:t>
      </w:r>
      <w:r w:rsidR="00C27FA2">
        <w:rPr>
          <w:rFonts w:ascii="Arial" w:hAnsi="Arial"/>
          <w:b/>
          <w:sz w:val="24"/>
          <w:u w:val="single"/>
          <w:lang w:val="en-ZA"/>
        </w:rPr>
        <w:t>;</w:t>
      </w:r>
    </w:p>
    <w:p w14:paraId="6D29E83A" w14:textId="77777777" w:rsidR="00C27FA2" w:rsidRPr="00A40238" w:rsidRDefault="00C27FA2" w:rsidP="00C27FA2">
      <w:pPr>
        <w:pStyle w:val="Text"/>
        <w:numPr>
          <w:ilvl w:val="0"/>
          <w:numId w:val="0"/>
        </w:numPr>
        <w:tabs>
          <w:tab w:val="left" w:pos="360"/>
        </w:tabs>
        <w:spacing w:after="80" w:line="240" w:lineRule="auto"/>
        <w:ind w:left="360"/>
        <w:rPr>
          <w:rFonts w:ascii="Arial" w:hAnsi="Arial"/>
          <w:b/>
          <w:sz w:val="24"/>
          <w:u w:val="single"/>
          <w:lang w:val="en-ZA"/>
        </w:rPr>
      </w:pPr>
    </w:p>
    <w:p w14:paraId="7BBEDD3F" w14:textId="77777777" w:rsidR="00A03140" w:rsidRPr="00175584" w:rsidRDefault="00A03140" w:rsidP="00174310">
      <w:pPr>
        <w:pStyle w:val="Text"/>
        <w:widowControl w:val="0"/>
        <w:numPr>
          <w:ilvl w:val="0"/>
          <w:numId w:val="6"/>
        </w:numPr>
        <w:tabs>
          <w:tab w:val="left" w:pos="360"/>
        </w:tabs>
        <w:ind w:left="360" w:hanging="360"/>
        <w:rPr>
          <w:rFonts w:ascii="Arial" w:hAnsi="Arial"/>
          <w:sz w:val="24"/>
          <w:u w:val="single"/>
          <w:lang w:val="en-ZA"/>
        </w:rPr>
      </w:pPr>
      <w:r w:rsidRPr="00175584">
        <w:rPr>
          <w:rFonts w:ascii="Arial" w:hAnsi="Arial"/>
          <w:b/>
          <w:sz w:val="24"/>
          <w:lang w:val="en-ZA"/>
        </w:rPr>
        <w:t>Municipal authorities:</w:t>
      </w:r>
      <w:r w:rsidRPr="00175584">
        <w:rPr>
          <w:rFonts w:ascii="Arial" w:hAnsi="Arial"/>
          <w:sz w:val="24"/>
          <w:lang w:val="en-ZA"/>
        </w:rPr>
        <w:t xml:space="preserve"> Project finance, derivative products and regulatory advice to financial institutions on the most efficient way of assisting public authorities and municipalities in meeting their obligations within the context of annual financial targets, </w:t>
      </w:r>
      <w:r w:rsidR="00A40238" w:rsidRPr="00175584">
        <w:rPr>
          <w:rFonts w:ascii="Arial" w:hAnsi="Arial"/>
          <w:sz w:val="24"/>
          <w:lang w:val="en-ZA"/>
        </w:rPr>
        <w:t>considering</w:t>
      </w:r>
      <w:r w:rsidRPr="00175584">
        <w:rPr>
          <w:rFonts w:ascii="Arial" w:hAnsi="Arial"/>
          <w:sz w:val="24"/>
          <w:lang w:val="en-ZA"/>
        </w:rPr>
        <w:t xml:space="preserve"> budget</w:t>
      </w:r>
      <w:r w:rsidR="00AF00EE" w:rsidRPr="00175584">
        <w:rPr>
          <w:rFonts w:ascii="Arial" w:hAnsi="Arial"/>
          <w:sz w:val="24"/>
          <w:lang w:val="en-ZA"/>
        </w:rPr>
        <w:t xml:space="preserve">ary, financial, legislative and </w:t>
      </w:r>
      <w:r w:rsidRPr="00175584">
        <w:rPr>
          <w:rFonts w:ascii="Arial" w:hAnsi="Arial"/>
          <w:sz w:val="24"/>
          <w:lang w:val="en-ZA"/>
        </w:rPr>
        <w:t>regulatory constraints.</w:t>
      </w:r>
      <w:r w:rsidR="00C7294C" w:rsidRPr="00A40238">
        <w:rPr>
          <w:rFonts w:ascii="Arial" w:hAnsi="Arial"/>
          <w:b/>
          <w:sz w:val="24"/>
          <w:u w:val="single"/>
          <w:lang w:val="en-ZA"/>
        </w:rPr>
        <w:t>1987-1992</w:t>
      </w:r>
      <w:r w:rsidR="00E57FB2" w:rsidRPr="00A40238">
        <w:rPr>
          <w:rFonts w:ascii="Arial" w:hAnsi="Arial"/>
          <w:b/>
          <w:sz w:val="24"/>
          <w:u w:val="single"/>
          <w:lang w:val="en-ZA"/>
        </w:rPr>
        <w:t>;</w:t>
      </w:r>
    </w:p>
    <w:p w14:paraId="643AB48B" w14:textId="77777777" w:rsidR="00A03140" w:rsidRPr="00A40238" w:rsidRDefault="00A03140" w:rsidP="00174310">
      <w:pPr>
        <w:pStyle w:val="Text"/>
        <w:numPr>
          <w:ilvl w:val="0"/>
          <w:numId w:val="6"/>
        </w:numPr>
        <w:tabs>
          <w:tab w:val="left" w:pos="360"/>
        </w:tabs>
        <w:ind w:left="360" w:hanging="360"/>
        <w:rPr>
          <w:rFonts w:ascii="Arial" w:hAnsi="Arial"/>
          <w:b/>
          <w:sz w:val="24"/>
          <w:lang w:val="en-ZA"/>
        </w:rPr>
      </w:pPr>
      <w:r w:rsidRPr="00175584">
        <w:rPr>
          <w:rFonts w:ascii="Arial" w:hAnsi="Arial"/>
          <w:b/>
          <w:sz w:val="24"/>
          <w:lang w:val="en-ZA"/>
        </w:rPr>
        <w:t>P</w:t>
      </w:r>
      <w:r w:rsidR="006B4465" w:rsidRPr="00175584">
        <w:rPr>
          <w:rFonts w:ascii="Arial" w:hAnsi="Arial"/>
          <w:b/>
          <w:sz w:val="24"/>
          <w:lang w:val="en-ZA"/>
        </w:rPr>
        <w:t>roj</w:t>
      </w:r>
      <w:r w:rsidR="0090519F" w:rsidRPr="00175584">
        <w:rPr>
          <w:rFonts w:ascii="Arial" w:hAnsi="Arial"/>
          <w:b/>
          <w:sz w:val="24"/>
          <w:lang w:val="en-ZA"/>
        </w:rPr>
        <w:t>ect finance/privatisation, energy,</w:t>
      </w:r>
      <w:r w:rsidR="00AF00EE" w:rsidRPr="00175584">
        <w:rPr>
          <w:rFonts w:ascii="Arial" w:hAnsi="Arial"/>
          <w:b/>
          <w:sz w:val="24"/>
          <w:lang w:val="en-ZA"/>
        </w:rPr>
        <w:t xml:space="preserve"> utilities</w:t>
      </w:r>
      <w:r w:rsidRPr="00175584">
        <w:rPr>
          <w:rFonts w:ascii="Arial" w:hAnsi="Arial"/>
          <w:b/>
          <w:sz w:val="24"/>
          <w:lang w:val="en-ZA"/>
        </w:rPr>
        <w:t>:</w:t>
      </w:r>
      <w:r w:rsidRPr="00175584">
        <w:rPr>
          <w:rFonts w:ascii="Arial" w:hAnsi="Arial"/>
          <w:sz w:val="24"/>
          <w:lang w:val="en-ZA"/>
        </w:rPr>
        <w:t xml:space="preserve"> Advising banks, industrial </w:t>
      </w:r>
      <w:r w:rsidR="003C747B" w:rsidRPr="00175584">
        <w:rPr>
          <w:rFonts w:ascii="Arial" w:hAnsi="Arial"/>
          <w:sz w:val="24"/>
          <w:lang w:val="en-ZA"/>
        </w:rPr>
        <w:t>entities and</w:t>
      </w:r>
      <w:r w:rsidRPr="00175584">
        <w:rPr>
          <w:rFonts w:ascii="Arial" w:hAnsi="Arial"/>
          <w:sz w:val="24"/>
          <w:lang w:val="en-ZA"/>
        </w:rPr>
        <w:t xml:space="preserve"> public authorities on matters relating to the financing </w:t>
      </w:r>
      <w:r w:rsidR="00E14DAD" w:rsidRPr="00175584">
        <w:rPr>
          <w:rFonts w:ascii="Arial" w:hAnsi="Arial"/>
          <w:sz w:val="24"/>
          <w:lang w:val="en-ZA"/>
        </w:rPr>
        <w:t>of energy</w:t>
      </w:r>
      <w:r w:rsidR="008B4514" w:rsidRPr="00175584">
        <w:rPr>
          <w:rFonts w:ascii="Arial" w:hAnsi="Arial"/>
          <w:sz w:val="24"/>
          <w:lang w:val="en-ZA"/>
        </w:rPr>
        <w:t xml:space="preserve"> (hydro, thermal and solar power) and </w:t>
      </w:r>
      <w:r w:rsidRPr="00175584">
        <w:rPr>
          <w:rFonts w:ascii="Arial" w:hAnsi="Arial"/>
          <w:sz w:val="24"/>
          <w:lang w:val="en-ZA"/>
        </w:rPr>
        <w:t>infrastructure projects such as schools, roads, airports and telecommunications</w:t>
      </w:r>
      <w:r w:rsidR="00950381" w:rsidRPr="00175584">
        <w:rPr>
          <w:rFonts w:ascii="Arial" w:hAnsi="Arial"/>
          <w:sz w:val="24"/>
          <w:lang w:val="en-ZA"/>
        </w:rPr>
        <w:t>:</w:t>
      </w:r>
      <w:r w:rsidR="00C7294C" w:rsidRPr="00A40238">
        <w:rPr>
          <w:rFonts w:ascii="Arial" w:hAnsi="Arial"/>
          <w:b/>
          <w:sz w:val="24"/>
          <w:u w:val="single"/>
          <w:lang w:val="en-ZA"/>
        </w:rPr>
        <w:t>1988-</w:t>
      </w:r>
      <w:r w:rsidR="008B4514" w:rsidRPr="00A40238">
        <w:rPr>
          <w:rFonts w:ascii="Arial" w:hAnsi="Arial"/>
          <w:b/>
          <w:sz w:val="24"/>
          <w:u w:val="single"/>
          <w:lang w:val="en-ZA"/>
        </w:rPr>
        <w:t>to date</w:t>
      </w:r>
      <w:r w:rsidR="00E57FB2" w:rsidRPr="00A40238">
        <w:rPr>
          <w:rFonts w:ascii="Arial" w:hAnsi="Arial"/>
          <w:b/>
          <w:sz w:val="24"/>
          <w:u w:val="single"/>
          <w:lang w:val="en-ZA"/>
        </w:rPr>
        <w:t>;</w:t>
      </w:r>
    </w:p>
    <w:p w14:paraId="3B2D1FAC" w14:textId="77777777" w:rsidR="00A03140" w:rsidRPr="00175584" w:rsidRDefault="00A03140" w:rsidP="00174310">
      <w:pPr>
        <w:pStyle w:val="Text"/>
        <w:numPr>
          <w:ilvl w:val="0"/>
          <w:numId w:val="6"/>
        </w:numPr>
        <w:tabs>
          <w:tab w:val="left" w:pos="360"/>
        </w:tabs>
        <w:ind w:left="360" w:hanging="360"/>
        <w:rPr>
          <w:rFonts w:ascii="Arial" w:hAnsi="Arial"/>
          <w:sz w:val="24"/>
          <w:u w:val="single"/>
          <w:lang w:val="en-ZA"/>
        </w:rPr>
      </w:pPr>
      <w:r w:rsidRPr="00175584">
        <w:rPr>
          <w:rFonts w:ascii="Arial" w:hAnsi="Arial"/>
          <w:b/>
          <w:sz w:val="24"/>
          <w:lang w:val="en-ZA"/>
        </w:rPr>
        <w:t>Utilities:</w:t>
      </w:r>
      <w:r w:rsidRPr="00175584">
        <w:rPr>
          <w:rFonts w:ascii="Arial" w:hAnsi="Arial"/>
          <w:sz w:val="24"/>
          <w:lang w:val="en-ZA"/>
        </w:rPr>
        <w:t xml:space="preserve"> Corporate restructuring and European law public procurement advice to various public authorities and water utility companies</w:t>
      </w:r>
      <w:r w:rsidR="00950381" w:rsidRPr="00175584">
        <w:rPr>
          <w:rFonts w:ascii="Arial" w:hAnsi="Arial"/>
          <w:sz w:val="24"/>
          <w:lang w:val="en-ZA"/>
        </w:rPr>
        <w:t>:</w:t>
      </w:r>
      <w:r w:rsidR="00C7294C" w:rsidRPr="00A40238">
        <w:rPr>
          <w:rFonts w:ascii="Arial" w:hAnsi="Arial"/>
          <w:b/>
          <w:sz w:val="24"/>
          <w:u w:val="single"/>
          <w:lang w:val="en-ZA"/>
        </w:rPr>
        <w:t>1988-1992</w:t>
      </w:r>
      <w:r w:rsidR="00E57FB2" w:rsidRPr="00A40238">
        <w:rPr>
          <w:rFonts w:ascii="Arial" w:hAnsi="Arial"/>
          <w:b/>
          <w:sz w:val="24"/>
          <w:u w:val="single"/>
          <w:lang w:val="en-ZA"/>
        </w:rPr>
        <w:t>;</w:t>
      </w:r>
    </w:p>
    <w:p w14:paraId="4D24E7E5" w14:textId="77777777" w:rsidR="00A03140" w:rsidRPr="00175584" w:rsidRDefault="00A03140" w:rsidP="00A03140">
      <w:pPr>
        <w:numPr>
          <w:ilvl w:val="0"/>
          <w:numId w:val="14"/>
        </w:numPr>
        <w:tabs>
          <w:tab w:val="left" w:pos="360"/>
          <w:tab w:val="right" w:pos="8640"/>
        </w:tabs>
        <w:ind w:left="360" w:hanging="360"/>
        <w:jc w:val="both"/>
        <w:rPr>
          <w:rFonts w:ascii="Arial" w:hAnsi="Arial"/>
          <w:u w:val="single"/>
          <w:lang w:val="en-ZA"/>
        </w:rPr>
      </w:pPr>
      <w:r w:rsidRPr="00175584">
        <w:rPr>
          <w:rFonts w:ascii="Arial" w:hAnsi="Arial"/>
          <w:b/>
          <w:lang w:val="en-ZA"/>
        </w:rPr>
        <w:t>Capital Markets:</w:t>
      </w:r>
      <w:r w:rsidRPr="00175584">
        <w:rPr>
          <w:rFonts w:ascii="Arial" w:hAnsi="Arial"/>
          <w:lang w:val="en-ZA"/>
        </w:rPr>
        <w:t xml:space="preserve"> Advice to banks (such as NatWest Securities Limited, Société Générale S.A. and the Development Bank of Southern Africa) in the areas of bond issues, warrant programs, custodianship arrangements and emerging market securit</w:t>
      </w:r>
      <w:r w:rsidR="00CC0367" w:rsidRPr="00175584">
        <w:rPr>
          <w:rFonts w:ascii="Arial" w:hAnsi="Arial"/>
          <w:lang w:val="en-ZA"/>
        </w:rPr>
        <w:t xml:space="preserve">ies sale and purchase contracts as well </w:t>
      </w:r>
      <w:r w:rsidR="00175584" w:rsidRPr="00175584">
        <w:rPr>
          <w:rFonts w:ascii="Arial" w:hAnsi="Arial"/>
          <w:lang w:val="en-ZA"/>
        </w:rPr>
        <w:t>as structured</w:t>
      </w:r>
      <w:r w:rsidR="00CB73F1" w:rsidRPr="00175584">
        <w:rPr>
          <w:rFonts w:ascii="Arial" w:hAnsi="Arial"/>
          <w:lang w:val="en-ZA"/>
        </w:rPr>
        <w:t xml:space="preserve"> finance and fiscal </w:t>
      </w:r>
      <w:r w:rsidR="00CC0367" w:rsidRPr="00175584">
        <w:rPr>
          <w:rFonts w:ascii="Arial" w:hAnsi="Arial"/>
          <w:lang w:val="en-ZA"/>
        </w:rPr>
        <w:t>advice to venture capital entities</w:t>
      </w:r>
      <w:r w:rsidR="00950381" w:rsidRPr="00175584">
        <w:rPr>
          <w:rFonts w:ascii="Arial" w:hAnsi="Arial"/>
          <w:lang w:val="en-ZA"/>
        </w:rPr>
        <w:t>:</w:t>
      </w:r>
      <w:r w:rsidR="00C7294C" w:rsidRPr="00A40238">
        <w:rPr>
          <w:rFonts w:ascii="Arial" w:hAnsi="Arial"/>
          <w:b/>
          <w:u w:val="single"/>
          <w:lang w:val="en-ZA"/>
        </w:rPr>
        <w:t>1993-1997</w:t>
      </w:r>
      <w:r w:rsidR="00E70318" w:rsidRPr="00175584">
        <w:rPr>
          <w:rFonts w:ascii="Arial" w:hAnsi="Arial"/>
          <w:u w:val="single"/>
          <w:lang w:val="en-ZA"/>
        </w:rPr>
        <w:t>.</w:t>
      </w:r>
    </w:p>
    <w:p w14:paraId="1BE110F0" w14:textId="77777777" w:rsidR="00A03140" w:rsidRPr="00175584" w:rsidRDefault="00A03140" w:rsidP="00A03140">
      <w:pPr>
        <w:tabs>
          <w:tab w:val="right" w:pos="8640"/>
        </w:tabs>
        <w:jc w:val="both"/>
        <w:rPr>
          <w:rFonts w:ascii="Arial" w:hAnsi="Arial"/>
          <w:lang w:val="en-ZA"/>
        </w:rPr>
      </w:pPr>
      <w:r w:rsidRPr="00175584">
        <w:rPr>
          <w:rFonts w:ascii="Arial" w:hAnsi="Arial"/>
          <w:u w:val="single"/>
          <w:lang w:val="en-ZA"/>
        </w:rPr>
        <w:tab/>
      </w:r>
    </w:p>
    <w:p w14:paraId="24538B60" w14:textId="77777777" w:rsidR="00A03140" w:rsidRPr="00175584" w:rsidRDefault="00A03140" w:rsidP="00A03140">
      <w:pPr>
        <w:tabs>
          <w:tab w:val="right" w:pos="8640"/>
        </w:tabs>
        <w:jc w:val="both"/>
        <w:rPr>
          <w:rFonts w:ascii="Arial" w:hAnsi="Arial"/>
          <w:lang w:val="en-ZA"/>
        </w:rPr>
      </w:pPr>
    </w:p>
    <w:p w14:paraId="3416A097" w14:textId="77777777" w:rsidR="00E71305" w:rsidRDefault="00E71305" w:rsidP="00A03140">
      <w:pPr>
        <w:tabs>
          <w:tab w:val="right" w:pos="8640"/>
        </w:tabs>
        <w:jc w:val="both"/>
        <w:rPr>
          <w:rFonts w:ascii="Arial" w:hAnsi="Arial"/>
          <w:lang w:val="en-ZA"/>
        </w:rPr>
      </w:pPr>
    </w:p>
    <w:p w14:paraId="631B9BF7" w14:textId="77777777" w:rsidR="005E1614" w:rsidRPr="00175584" w:rsidRDefault="005E1614" w:rsidP="00A03140">
      <w:pPr>
        <w:tabs>
          <w:tab w:val="right" w:pos="8640"/>
        </w:tabs>
        <w:jc w:val="both"/>
        <w:rPr>
          <w:rFonts w:ascii="Arial" w:hAnsi="Arial"/>
          <w:lang w:val="en-ZA"/>
        </w:rPr>
      </w:pPr>
    </w:p>
    <w:p w14:paraId="353B4E23" w14:textId="77777777" w:rsidR="005036B8" w:rsidRPr="00175584" w:rsidRDefault="005036B8" w:rsidP="00A03140">
      <w:pPr>
        <w:tabs>
          <w:tab w:val="right" w:pos="8640"/>
        </w:tabs>
        <w:jc w:val="both"/>
        <w:rPr>
          <w:rFonts w:ascii="Arial" w:hAnsi="Arial"/>
          <w:lang w:val="en-ZA"/>
        </w:rPr>
      </w:pPr>
    </w:p>
    <w:p w14:paraId="3F3174C6" w14:textId="77777777" w:rsidR="00A03140" w:rsidRPr="00175584" w:rsidRDefault="005E1614" w:rsidP="00A03140">
      <w:pPr>
        <w:jc w:val="both"/>
        <w:outlineLvl w:val="0"/>
        <w:rPr>
          <w:rFonts w:ascii="Arial" w:hAnsi="Arial"/>
          <w:b/>
          <w:lang w:val="en-ZA"/>
        </w:rPr>
      </w:pPr>
      <w:bookmarkStart w:id="7" w:name="_Toc104050508"/>
      <w:bookmarkStart w:id="8" w:name="_Toc104064376"/>
      <w:r>
        <w:rPr>
          <w:rFonts w:ascii="Arial" w:hAnsi="Arial"/>
          <w:b/>
          <w:lang w:val="en-ZA"/>
        </w:rPr>
        <w:t xml:space="preserve">Academic </w:t>
      </w:r>
      <w:r w:rsidR="00A03140" w:rsidRPr="00175584">
        <w:rPr>
          <w:rFonts w:ascii="Arial" w:hAnsi="Arial"/>
          <w:b/>
          <w:lang w:val="en-ZA"/>
        </w:rPr>
        <w:t>Education:</w:t>
      </w:r>
      <w:bookmarkEnd w:id="7"/>
      <w:bookmarkEnd w:id="8"/>
    </w:p>
    <w:p w14:paraId="6759A486" w14:textId="77777777" w:rsidR="00A03140" w:rsidRPr="00175584" w:rsidRDefault="00A03140" w:rsidP="00A03140">
      <w:pPr>
        <w:tabs>
          <w:tab w:val="right" w:pos="8640"/>
        </w:tabs>
        <w:rPr>
          <w:rFonts w:ascii="Arial" w:hAnsi="Arial"/>
          <w:lang w:val="en-ZA"/>
        </w:rPr>
      </w:pPr>
    </w:p>
    <w:p w14:paraId="7509854A" w14:textId="77777777" w:rsidR="00A03140" w:rsidRPr="00175584" w:rsidRDefault="00A03140" w:rsidP="00014AA4">
      <w:pPr>
        <w:tabs>
          <w:tab w:val="right" w:pos="8640"/>
        </w:tabs>
        <w:spacing w:after="120"/>
        <w:rPr>
          <w:rFonts w:ascii="Arial" w:hAnsi="Arial"/>
          <w:lang w:val="en-ZA"/>
        </w:rPr>
      </w:pPr>
      <w:r w:rsidRPr="00175584">
        <w:rPr>
          <w:rFonts w:ascii="Arial" w:hAnsi="Arial"/>
          <w:lang w:val="en-ZA"/>
        </w:rPr>
        <w:t>Institut Européen des</w:t>
      </w:r>
      <w:r w:rsidR="00AF00EE" w:rsidRPr="00175584">
        <w:rPr>
          <w:rFonts w:ascii="Arial" w:hAnsi="Arial"/>
          <w:lang w:val="en-ZA"/>
        </w:rPr>
        <w:t xml:space="preserve"> Hautes Études Internationales </w:t>
      </w:r>
      <w:r w:rsidRPr="00175584">
        <w:rPr>
          <w:rFonts w:ascii="Arial" w:hAnsi="Arial"/>
          <w:i/>
          <w:lang w:val="en-ZA"/>
        </w:rPr>
        <w:t>(European Institute of Advanced International Studies),</w:t>
      </w:r>
      <w:r w:rsidRPr="00175584">
        <w:rPr>
          <w:rFonts w:ascii="Arial" w:hAnsi="Arial"/>
          <w:lang w:val="en-ZA"/>
        </w:rPr>
        <w:t xml:space="preserve"> </w:t>
      </w:r>
      <w:r w:rsidR="009F1CB7" w:rsidRPr="00175584">
        <w:rPr>
          <w:rFonts w:ascii="Arial" w:hAnsi="Arial"/>
          <w:lang w:val="en-ZA"/>
        </w:rPr>
        <w:t>Postgraduate</w:t>
      </w:r>
      <w:r w:rsidR="00F64886" w:rsidRPr="00175584">
        <w:rPr>
          <w:rFonts w:ascii="Arial" w:hAnsi="Arial"/>
          <w:lang w:val="en-ZA"/>
        </w:rPr>
        <w:t xml:space="preserve"> </w:t>
      </w:r>
      <w:r w:rsidR="00F64886" w:rsidRPr="00175584">
        <w:rPr>
          <w:rFonts w:ascii="Arial" w:hAnsi="Arial"/>
          <w:i/>
          <w:lang w:val="en-ZA"/>
        </w:rPr>
        <w:t xml:space="preserve">(M. </w:t>
      </w:r>
      <w:r w:rsidR="001C4568" w:rsidRPr="00175584">
        <w:rPr>
          <w:rFonts w:ascii="Arial" w:hAnsi="Arial"/>
          <w:i/>
          <w:lang w:val="en-ZA"/>
        </w:rPr>
        <w:t>Phil. equivalent</w:t>
      </w:r>
      <w:r w:rsidR="00C86305" w:rsidRPr="00175584">
        <w:rPr>
          <w:rFonts w:ascii="Arial" w:hAnsi="Arial"/>
          <w:i/>
          <w:lang w:val="en-ZA"/>
        </w:rPr>
        <w:t>)</w:t>
      </w:r>
      <w:r w:rsidR="00C86305" w:rsidRPr="00175584">
        <w:rPr>
          <w:rFonts w:ascii="Arial" w:hAnsi="Arial"/>
          <w:lang w:val="en-ZA"/>
        </w:rPr>
        <w:t xml:space="preserve"> University</w:t>
      </w:r>
      <w:r w:rsidRPr="00175584">
        <w:rPr>
          <w:rFonts w:ascii="Arial" w:hAnsi="Arial"/>
          <w:lang w:val="en-ZA"/>
        </w:rPr>
        <w:t xml:space="preserve"> of Nice, France.</w:t>
      </w:r>
      <w:r w:rsidR="00C1262C" w:rsidRPr="00175584">
        <w:rPr>
          <w:rFonts w:ascii="Arial" w:hAnsi="Arial"/>
          <w:lang w:val="en-ZA"/>
        </w:rPr>
        <w:t xml:space="preserve"> 1984-85</w:t>
      </w:r>
    </w:p>
    <w:p w14:paraId="094B5535" w14:textId="77777777" w:rsidR="00A03140" w:rsidRPr="00175584" w:rsidRDefault="00A03140" w:rsidP="00014AA4">
      <w:pPr>
        <w:tabs>
          <w:tab w:val="right" w:pos="8640"/>
        </w:tabs>
        <w:spacing w:after="120"/>
        <w:rPr>
          <w:rFonts w:ascii="Arial" w:hAnsi="Arial"/>
          <w:lang w:val="en-ZA"/>
        </w:rPr>
      </w:pPr>
      <w:r w:rsidRPr="00175584">
        <w:rPr>
          <w:rFonts w:ascii="Arial" w:hAnsi="Arial"/>
          <w:lang w:val="en-ZA"/>
        </w:rPr>
        <w:t xml:space="preserve">Post graduate </w:t>
      </w:r>
      <w:r w:rsidRPr="00175584">
        <w:rPr>
          <w:rFonts w:ascii="Arial" w:hAnsi="Arial"/>
          <w:i/>
          <w:lang w:val="en-ZA"/>
        </w:rPr>
        <w:t>(“Trosieme cycle”)</w:t>
      </w:r>
      <w:r w:rsidRPr="00175584">
        <w:rPr>
          <w:rFonts w:ascii="Arial" w:hAnsi="Arial"/>
          <w:lang w:val="en-ZA"/>
        </w:rPr>
        <w:t xml:space="preserve"> Diploma </w:t>
      </w:r>
      <w:r w:rsidRPr="00175584">
        <w:rPr>
          <w:rFonts w:ascii="Arial" w:hAnsi="Arial"/>
          <w:i/>
          <w:lang w:val="en-ZA"/>
        </w:rPr>
        <w:t>(“DEA”)</w:t>
      </w:r>
      <w:r w:rsidRPr="00175584">
        <w:rPr>
          <w:rFonts w:ascii="Arial" w:hAnsi="Arial"/>
          <w:lang w:val="en-ZA"/>
        </w:rPr>
        <w:t xml:space="preserve"> in Law and International Relations </w:t>
      </w:r>
      <w:r w:rsidRPr="00175584">
        <w:rPr>
          <w:rFonts w:ascii="Arial" w:hAnsi="Arial"/>
          <w:i/>
          <w:lang w:val="en-ZA"/>
        </w:rPr>
        <w:t>(M.Phil.equivalent)</w:t>
      </w:r>
      <w:r w:rsidRPr="00175584">
        <w:rPr>
          <w:rFonts w:ascii="Arial" w:hAnsi="Arial"/>
          <w:lang w:val="en-ZA"/>
        </w:rPr>
        <w:t>.</w:t>
      </w:r>
      <w:r w:rsidR="00C1262C" w:rsidRPr="00175584">
        <w:rPr>
          <w:rFonts w:ascii="Arial" w:hAnsi="Arial"/>
          <w:lang w:val="en-ZA"/>
        </w:rPr>
        <w:t>1983-84</w:t>
      </w:r>
    </w:p>
    <w:p w14:paraId="2A108655" w14:textId="77777777" w:rsidR="00A03140" w:rsidRPr="00144AB1" w:rsidRDefault="00A03140" w:rsidP="00014AA4">
      <w:pPr>
        <w:tabs>
          <w:tab w:val="right" w:pos="8640"/>
        </w:tabs>
        <w:spacing w:after="120"/>
        <w:rPr>
          <w:rFonts w:ascii="Arial" w:hAnsi="Arial"/>
          <w:i/>
          <w:iCs/>
          <w:lang w:val="en-ZA"/>
        </w:rPr>
      </w:pPr>
      <w:r w:rsidRPr="00175584">
        <w:rPr>
          <w:rFonts w:ascii="Arial" w:hAnsi="Arial"/>
          <w:lang w:val="en-ZA"/>
        </w:rPr>
        <w:t>Masters in European Law</w:t>
      </w:r>
      <w:r w:rsidR="00A35B04" w:rsidRPr="00175584">
        <w:rPr>
          <w:rFonts w:ascii="Arial" w:hAnsi="Arial"/>
          <w:lang w:val="en-ZA"/>
        </w:rPr>
        <w:t>, Leeds</w:t>
      </w:r>
      <w:r w:rsidR="006F091B" w:rsidRPr="00175584">
        <w:rPr>
          <w:rFonts w:ascii="Arial" w:hAnsi="Arial"/>
          <w:lang w:val="en-ZA"/>
        </w:rPr>
        <w:t xml:space="preserve"> Business School</w:t>
      </w:r>
      <w:r w:rsidRPr="00175584">
        <w:rPr>
          <w:rFonts w:ascii="Arial" w:hAnsi="Arial"/>
          <w:lang w:val="en-ZA"/>
        </w:rPr>
        <w:t>, England and Nice University, France.</w:t>
      </w:r>
      <w:r w:rsidR="00C1262C" w:rsidRPr="00175584">
        <w:rPr>
          <w:rFonts w:ascii="Arial" w:hAnsi="Arial"/>
          <w:lang w:val="en-ZA"/>
        </w:rPr>
        <w:t xml:space="preserve"> 1982-83</w:t>
      </w:r>
      <w:r w:rsidR="00144AB1">
        <w:rPr>
          <w:rFonts w:ascii="Arial" w:hAnsi="Arial"/>
          <w:lang w:val="en-ZA"/>
        </w:rPr>
        <w:t>,(</w:t>
      </w:r>
      <w:r w:rsidR="00144AB1" w:rsidRPr="00144AB1">
        <w:rPr>
          <w:rFonts w:ascii="Arial" w:hAnsi="Arial"/>
          <w:i/>
          <w:iCs/>
          <w:lang w:val="en-ZA"/>
        </w:rPr>
        <w:t>mention ‘bien’</w:t>
      </w:r>
      <w:r w:rsidR="00144AB1">
        <w:rPr>
          <w:rFonts w:ascii="Arial" w:hAnsi="Arial"/>
          <w:i/>
          <w:iCs/>
          <w:lang w:val="en-ZA"/>
        </w:rPr>
        <w:t>)</w:t>
      </w:r>
    </w:p>
    <w:p w14:paraId="56FE2792" w14:textId="77777777" w:rsidR="00A03140" w:rsidRPr="00175584" w:rsidRDefault="00A03140" w:rsidP="00014AA4">
      <w:pPr>
        <w:tabs>
          <w:tab w:val="right" w:pos="8640"/>
        </w:tabs>
        <w:spacing w:after="120"/>
        <w:rPr>
          <w:rFonts w:ascii="Arial" w:hAnsi="Arial"/>
          <w:lang w:val="en-ZA"/>
        </w:rPr>
      </w:pPr>
      <w:r w:rsidRPr="00175584">
        <w:rPr>
          <w:rFonts w:ascii="Arial" w:hAnsi="Arial"/>
          <w:lang w:val="en-ZA"/>
        </w:rPr>
        <w:t>Law Society Final Exams, College of Law, England.</w:t>
      </w:r>
      <w:r w:rsidR="00C1262C" w:rsidRPr="00175584">
        <w:rPr>
          <w:rFonts w:ascii="Arial" w:hAnsi="Arial"/>
          <w:lang w:val="en-ZA"/>
        </w:rPr>
        <w:t xml:space="preserve"> 1981-82</w:t>
      </w:r>
    </w:p>
    <w:p w14:paraId="6F40EAD2" w14:textId="77777777" w:rsidR="00AF00EE" w:rsidRPr="00175584" w:rsidRDefault="00F64886" w:rsidP="00AF00EE">
      <w:pPr>
        <w:tabs>
          <w:tab w:val="right" w:pos="8640"/>
        </w:tabs>
        <w:spacing w:after="120"/>
        <w:rPr>
          <w:rFonts w:ascii="Arial" w:hAnsi="Arial"/>
          <w:lang w:val="en-ZA"/>
        </w:rPr>
      </w:pPr>
      <w:r w:rsidRPr="00175584">
        <w:rPr>
          <w:rFonts w:ascii="Arial" w:hAnsi="Arial"/>
          <w:lang w:val="en-ZA"/>
        </w:rPr>
        <w:t xml:space="preserve">Law </w:t>
      </w:r>
      <w:r w:rsidR="00A03140" w:rsidRPr="00175584">
        <w:rPr>
          <w:rFonts w:ascii="Arial" w:hAnsi="Arial"/>
          <w:lang w:val="en-ZA"/>
        </w:rPr>
        <w:t xml:space="preserve">LL.B. </w:t>
      </w:r>
      <w:r w:rsidR="00A35B04" w:rsidRPr="00175584">
        <w:rPr>
          <w:rFonts w:ascii="Arial" w:hAnsi="Arial"/>
          <w:lang w:val="en-ZA"/>
        </w:rPr>
        <w:t xml:space="preserve"> </w:t>
      </w:r>
      <w:r w:rsidR="00A03140" w:rsidRPr="00175584">
        <w:rPr>
          <w:rFonts w:ascii="Arial" w:hAnsi="Arial"/>
          <w:i/>
          <w:lang w:val="en-ZA"/>
        </w:rPr>
        <w:t>(Honour</w:t>
      </w:r>
      <w:r w:rsidRPr="00175584">
        <w:rPr>
          <w:rFonts w:ascii="Arial" w:hAnsi="Arial"/>
          <w:i/>
          <w:lang w:val="en-ZA"/>
        </w:rPr>
        <w:t>s 2:1</w:t>
      </w:r>
      <w:r w:rsidR="00D87359">
        <w:rPr>
          <w:rFonts w:ascii="Arial" w:hAnsi="Arial"/>
          <w:i/>
          <w:lang w:val="en-ZA"/>
        </w:rPr>
        <w:t xml:space="preserve"> cum laude</w:t>
      </w:r>
      <w:r w:rsidR="00A03140" w:rsidRPr="00175584">
        <w:rPr>
          <w:rFonts w:ascii="Arial" w:hAnsi="Arial"/>
          <w:i/>
          <w:lang w:val="en-ZA"/>
        </w:rPr>
        <w:t>)</w:t>
      </w:r>
      <w:r w:rsidR="00C1262C" w:rsidRPr="00175584">
        <w:rPr>
          <w:rFonts w:ascii="Arial" w:hAnsi="Arial"/>
          <w:lang w:val="en-ZA"/>
        </w:rPr>
        <w:t>, Leeds</w:t>
      </w:r>
      <w:r w:rsidR="00A03140" w:rsidRPr="00175584">
        <w:rPr>
          <w:rFonts w:ascii="Arial" w:hAnsi="Arial"/>
          <w:lang w:val="en-ZA"/>
        </w:rPr>
        <w:t xml:space="preserve"> University</w:t>
      </w:r>
      <w:r w:rsidR="00C86305" w:rsidRPr="00175584">
        <w:rPr>
          <w:rFonts w:ascii="Arial" w:hAnsi="Arial"/>
          <w:lang w:val="en-ZA"/>
        </w:rPr>
        <w:t>, England</w:t>
      </w:r>
      <w:r w:rsidR="00A03140" w:rsidRPr="00175584">
        <w:rPr>
          <w:rFonts w:ascii="Arial" w:hAnsi="Arial"/>
          <w:lang w:val="en-ZA"/>
        </w:rPr>
        <w:t>.</w:t>
      </w:r>
      <w:r w:rsidR="00C1262C" w:rsidRPr="00175584">
        <w:rPr>
          <w:rFonts w:ascii="Arial" w:hAnsi="Arial"/>
          <w:lang w:val="en-ZA"/>
        </w:rPr>
        <w:t xml:space="preserve"> 1978-81</w:t>
      </w:r>
    </w:p>
    <w:p w14:paraId="287D71E0" w14:textId="77777777" w:rsidR="00750661" w:rsidRPr="00175584" w:rsidRDefault="00A03140" w:rsidP="00A03140">
      <w:pPr>
        <w:tabs>
          <w:tab w:val="right" w:pos="8640"/>
        </w:tabs>
        <w:rPr>
          <w:rFonts w:ascii="Arial" w:hAnsi="Arial"/>
          <w:lang w:val="en-ZA"/>
        </w:rPr>
      </w:pPr>
      <w:r w:rsidRPr="00175584">
        <w:rPr>
          <w:rFonts w:ascii="Arial" w:hAnsi="Arial"/>
          <w:u w:val="single"/>
          <w:lang w:val="en-ZA"/>
        </w:rPr>
        <w:tab/>
      </w:r>
    </w:p>
    <w:p w14:paraId="6F867451" w14:textId="77777777" w:rsidR="00A03140" w:rsidRDefault="00BB4CA0" w:rsidP="006F091B">
      <w:pPr>
        <w:keepNext/>
        <w:outlineLvl w:val="0"/>
        <w:rPr>
          <w:rFonts w:ascii="Arial" w:hAnsi="Arial"/>
          <w:b/>
          <w:u w:val="single"/>
          <w:lang w:val="en-ZA"/>
        </w:rPr>
      </w:pPr>
      <w:bookmarkStart w:id="9" w:name="_Toc104050509"/>
      <w:bookmarkStart w:id="10" w:name="_Toc104064377"/>
      <w:r w:rsidRPr="00175584">
        <w:rPr>
          <w:rFonts w:ascii="Arial" w:hAnsi="Arial"/>
          <w:b/>
          <w:u w:val="single"/>
          <w:lang w:val="en-ZA"/>
        </w:rPr>
        <w:lastRenderedPageBreak/>
        <w:t>Professional Experience</w:t>
      </w:r>
      <w:r w:rsidR="00A03140" w:rsidRPr="00175584">
        <w:rPr>
          <w:rFonts w:ascii="Arial" w:hAnsi="Arial"/>
          <w:b/>
          <w:u w:val="single"/>
          <w:lang w:val="en-ZA"/>
        </w:rPr>
        <w:t>:</w:t>
      </w:r>
      <w:bookmarkEnd w:id="9"/>
      <w:bookmarkEnd w:id="10"/>
    </w:p>
    <w:p w14:paraId="14292E61" w14:textId="77777777" w:rsidR="00DC39CE" w:rsidRDefault="00DC39CE" w:rsidP="006F091B">
      <w:pPr>
        <w:keepNext/>
        <w:outlineLvl w:val="0"/>
        <w:rPr>
          <w:rFonts w:ascii="Arial" w:hAnsi="Arial"/>
          <w:b/>
          <w:u w:val="single"/>
          <w:lang w:val="en-ZA"/>
        </w:rPr>
      </w:pPr>
    </w:p>
    <w:p w14:paraId="0AE508E5" w14:textId="77777777" w:rsidR="00DC39CE" w:rsidRDefault="00DC39CE" w:rsidP="006F091B">
      <w:pPr>
        <w:keepNext/>
        <w:outlineLvl w:val="0"/>
        <w:rPr>
          <w:rFonts w:ascii="Arial" w:hAnsi="Arial"/>
          <w:b/>
          <w:u w:val="single"/>
          <w:lang w:val="en-ZA"/>
        </w:rPr>
      </w:pPr>
    </w:p>
    <w:p w14:paraId="0F9301E0" w14:textId="77777777" w:rsidR="00DC39CE" w:rsidRDefault="00DC39CE" w:rsidP="006F091B">
      <w:pPr>
        <w:keepNext/>
        <w:outlineLvl w:val="0"/>
        <w:rPr>
          <w:rFonts w:ascii="Arial" w:hAnsi="Arial"/>
          <w:b/>
          <w:u w:val="single"/>
          <w:lang w:val="en-ZA"/>
        </w:rPr>
      </w:pPr>
    </w:p>
    <w:p w14:paraId="15BBA932" w14:textId="77777777" w:rsidR="00DC39CE" w:rsidRDefault="00DC39CE" w:rsidP="00DC39CE">
      <w:pPr>
        <w:keepNext/>
        <w:tabs>
          <w:tab w:val="right" w:pos="8640"/>
        </w:tabs>
        <w:jc w:val="both"/>
        <w:rPr>
          <w:rFonts w:ascii="Arial" w:hAnsi="Arial"/>
          <w:b/>
          <w:lang w:val="en-ZA"/>
        </w:rPr>
      </w:pPr>
      <w:r>
        <w:rPr>
          <w:rFonts w:ascii="Arial" w:hAnsi="Arial"/>
          <w:b/>
          <w:lang w:val="en-ZA"/>
        </w:rPr>
        <w:t>Websters’ Legal</w:t>
      </w:r>
      <w:r w:rsidRPr="00175584">
        <w:rPr>
          <w:rFonts w:ascii="Arial" w:hAnsi="Arial"/>
          <w:b/>
          <w:lang w:val="en-ZA"/>
        </w:rPr>
        <w:t>.: Ju</w:t>
      </w:r>
      <w:r>
        <w:rPr>
          <w:rFonts w:ascii="Arial" w:hAnsi="Arial"/>
          <w:b/>
          <w:lang w:val="en-ZA"/>
        </w:rPr>
        <w:t>ly</w:t>
      </w:r>
      <w:r w:rsidRPr="00175584">
        <w:rPr>
          <w:rFonts w:ascii="Arial" w:hAnsi="Arial"/>
          <w:b/>
          <w:lang w:val="en-ZA"/>
        </w:rPr>
        <w:t xml:space="preserve"> 20</w:t>
      </w:r>
      <w:r>
        <w:rPr>
          <w:rFonts w:ascii="Arial" w:hAnsi="Arial"/>
          <w:b/>
          <w:lang w:val="en-ZA"/>
        </w:rPr>
        <w:t>21</w:t>
      </w:r>
      <w:r w:rsidRPr="00175584">
        <w:rPr>
          <w:rFonts w:ascii="Arial" w:hAnsi="Arial"/>
          <w:b/>
          <w:lang w:val="en-ZA"/>
        </w:rPr>
        <w:t xml:space="preserve"> –</w:t>
      </w:r>
      <w:r>
        <w:rPr>
          <w:rFonts w:ascii="Arial" w:hAnsi="Arial"/>
          <w:b/>
          <w:lang w:val="en-ZA"/>
        </w:rPr>
        <w:t xml:space="preserve"> to present: Founding Partner, CEO, Controlling Shareholder.</w:t>
      </w:r>
    </w:p>
    <w:p w14:paraId="5B56AD31" w14:textId="77777777" w:rsidR="00DC39CE" w:rsidRPr="00175584" w:rsidRDefault="00DC39CE" w:rsidP="00DC39CE">
      <w:pPr>
        <w:keepNext/>
        <w:tabs>
          <w:tab w:val="right" w:pos="8640"/>
        </w:tabs>
        <w:jc w:val="both"/>
        <w:rPr>
          <w:rFonts w:ascii="Arial" w:hAnsi="Arial"/>
          <w:b/>
          <w:lang w:val="en-ZA"/>
        </w:rPr>
      </w:pPr>
    </w:p>
    <w:p w14:paraId="273F1C53" w14:textId="77777777" w:rsidR="00DC39CE" w:rsidRPr="00175584" w:rsidRDefault="00DC39CE" w:rsidP="00DC39CE">
      <w:pPr>
        <w:keepNext/>
        <w:numPr>
          <w:ilvl w:val="0"/>
          <w:numId w:val="1"/>
        </w:numPr>
        <w:tabs>
          <w:tab w:val="right" w:pos="8640"/>
        </w:tabs>
        <w:jc w:val="both"/>
        <w:rPr>
          <w:rFonts w:ascii="Arial" w:hAnsi="Arial"/>
          <w:lang w:val="en-ZA"/>
        </w:rPr>
      </w:pPr>
      <w:r w:rsidRPr="00175584">
        <w:rPr>
          <w:rFonts w:ascii="Arial" w:hAnsi="Arial"/>
          <w:lang w:val="en-ZA"/>
        </w:rPr>
        <w:t xml:space="preserve">Specialising in general corporate cross-border transactions in Africa notably as regards </w:t>
      </w:r>
      <w:r w:rsidRPr="00DC39CE">
        <w:rPr>
          <w:rFonts w:ascii="Arial" w:hAnsi="Arial"/>
          <w:b/>
          <w:bCs/>
          <w:lang w:val="en-ZA"/>
        </w:rPr>
        <w:t>project finance</w:t>
      </w:r>
      <w:r w:rsidRPr="00175584">
        <w:rPr>
          <w:rFonts w:ascii="Arial" w:hAnsi="Arial"/>
          <w:lang w:val="en-ZA"/>
        </w:rPr>
        <w:t xml:space="preserve"> structuring of investments in energy and infrastructure and utilities e.g., electricity, water, railways, roads, aviation and telecommunication as well as providing advice on general legal aspects of cross -border non- recourse project finance and privatisation related matters.</w:t>
      </w:r>
    </w:p>
    <w:p w14:paraId="3B2E68BB" w14:textId="77777777" w:rsidR="00DC39CE" w:rsidRPr="00175584" w:rsidRDefault="00DC39CE" w:rsidP="006F091B">
      <w:pPr>
        <w:keepNext/>
        <w:outlineLvl w:val="0"/>
        <w:rPr>
          <w:rFonts w:ascii="Arial" w:hAnsi="Arial"/>
          <w:b/>
          <w:u w:val="single"/>
          <w:lang w:val="en-ZA"/>
        </w:rPr>
      </w:pPr>
    </w:p>
    <w:p w14:paraId="7E7499D5" w14:textId="77777777" w:rsidR="001C4568" w:rsidRPr="00175584" w:rsidRDefault="001C4568" w:rsidP="006F091B">
      <w:pPr>
        <w:keepNext/>
        <w:outlineLvl w:val="0"/>
        <w:rPr>
          <w:rFonts w:ascii="Arial" w:hAnsi="Arial"/>
          <w:b/>
          <w:u w:val="single"/>
          <w:lang w:val="en-ZA"/>
        </w:rPr>
      </w:pPr>
    </w:p>
    <w:p w14:paraId="5A3E80A8" w14:textId="77777777" w:rsidR="001C4568" w:rsidRDefault="001C4568" w:rsidP="001C4568">
      <w:pPr>
        <w:keepNext/>
        <w:tabs>
          <w:tab w:val="right" w:pos="8640"/>
        </w:tabs>
        <w:jc w:val="both"/>
        <w:rPr>
          <w:rFonts w:ascii="Arial" w:hAnsi="Arial"/>
          <w:b/>
          <w:lang w:val="en-ZA"/>
        </w:rPr>
      </w:pPr>
      <w:bookmarkStart w:id="11" w:name="_Hlk98966907"/>
      <w:r w:rsidRPr="00175584">
        <w:rPr>
          <w:rFonts w:ascii="Arial" w:hAnsi="Arial"/>
          <w:b/>
          <w:lang w:val="en-ZA"/>
        </w:rPr>
        <w:t>ASAFO&amp; Co.: June 2019 –</w:t>
      </w:r>
      <w:r w:rsidR="00DC39CE">
        <w:rPr>
          <w:rFonts w:ascii="Arial" w:hAnsi="Arial"/>
          <w:b/>
          <w:lang w:val="en-ZA"/>
        </w:rPr>
        <w:t xml:space="preserve"> June 2021</w:t>
      </w:r>
      <w:r w:rsidRPr="00175584">
        <w:rPr>
          <w:rFonts w:ascii="Arial" w:hAnsi="Arial"/>
          <w:b/>
          <w:lang w:val="en-ZA"/>
        </w:rPr>
        <w:t xml:space="preserve"> </w:t>
      </w:r>
      <w:r w:rsidR="00E66B52">
        <w:rPr>
          <w:rFonts w:ascii="Arial" w:hAnsi="Arial"/>
          <w:b/>
          <w:lang w:val="en-ZA"/>
        </w:rPr>
        <w:t xml:space="preserve">Founding </w:t>
      </w:r>
      <w:r w:rsidR="00C27FA2">
        <w:rPr>
          <w:rFonts w:ascii="Arial" w:hAnsi="Arial"/>
          <w:b/>
          <w:lang w:val="en-ZA"/>
        </w:rPr>
        <w:t>Partner:</w:t>
      </w:r>
      <w:r w:rsidR="00A40238">
        <w:rPr>
          <w:rFonts w:ascii="Arial" w:hAnsi="Arial"/>
          <w:b/>
          <w:lang w:val="en-ZA"/>
        </w:rPr>
        <w:t xml:space="preserve"> </w:t>
      </w:r>
      <w:r w:rsidR="00E66B52">
        <w:rPr>
          <w:rFonts w:ascii="Arial" w:hAnsi="Arial"/>
          <w:b/>
          <w:lang w:val="en-ZA"/>
        </w:rPr>
        <w:t>Director -</w:t>
      </w:r>
      <w:r w:rsidRPr="00175584">
        <w:rPr>
          <w:rFonts w:ascii="Arial" w:hAnsi="Arial"/>
          <w:b/>
          <w:lang w:val="en-ZA"/>
        </w:rPr>
        <w:t xml:space="preserve"> South</w:t>
      </w:r>
      <w:r w:rsidR="009F1CB7">
        <w:rPr>
          <w:rFonts w:ascii="Arial" w:hAnsi="Arial"/>
          <w:b/>
          <w:lang w:val="en-ZA"/>
        </w:rPr>
        <w:t>ern</w:t>
      </w:r>
      <w:r w:rsidRPr="00175584">
        <w:rPr>
          <w:rFonts w:ascii="Arial" w:hAnsi="Arial"/>
          <w:b/>
          <w:lang w:val="en-ZA"/>
        </w:rPr>
        <w:t xml:space="preserve"> Africa office</w:t>
      </w:r>
      <w:r w:rsidR="009F1CB7">
        <w:rPr>
          <w:rFonts w:ascii="Arial" w:hAnsi="Arial"/>
          <w:b/>
          <w:lang w:val="en-ZA"/>
        </w:rPr>
        <w:t>.</w:t>
      </w:r>
    </w:p>
    <w:p w14:paraId="2ADA85AC" w14:textId="77777777" w:rsidR="00E66B52" w:rsidRPr="00175584" w:rsidRDefault="00E66B52" w:rsidP="001C4568">
      <w:pPr>
        <w:keepNext/>
        <w:tabs>
          <w:tab w:val="right" w:pos="8640"/>
        </w:tabs>
        <w:jc w:val="both"/>
        <w:rPr>
          <w:rFonts w:ascii="Arial" w:hAnsi="Arial"/>
          <w:b/>
          <w:lang w:val="en-ZA"/>
        </w:rPr>
      </w:pPr>
    </w:p>
    <w:p w14:paraId="1C46ECC1" w14:textId="77777777" w:rsidR="001C4568" w:rsidRPr="00175584" w:rsidRDefault="001C4568" w:rsidP="001C4568">
      <w:pPr>
        <w:keepNext/>
        <w:numPr>
          <w:ilvl w:val="0"/>
          <w:numId w:val="1"/>
        </w:numPr>
        <w:tabs>
          <w:tab w:val="right" w:pos="8640"/>
        </w:tabs>
        <w:jc w:val="both"/>
        <w:rPr>
          <w:rFonts w:ascii="Arial" w:hAnsi="Arial"/>
          <w:lang w:val="en-ZA"/>
        </w:rPr>
      </w:pPr>
      <w:r w:rsidRPr="00175584">
        <w:rPr>
          <w:rFonts w:ascii="Arial" w:hAnsi="Arial"/>
          <w:lang w:val="en-ZA"/>
        </w:rPr>
        <w:t xml:space="preserve">Specialising in general corporate cross-border transactions in Africa notably as regards project finance structuring of investments in energy and infrastructure </w:t>
      </w:r>
      <w:r w:rsidR="00175584" w:rsidRPr="00175584">
        <w:rPr>
          <w:rFonts w:ascii="Arial" w:hAnsi="Arial"/>
          <w:lang w:val="en-ZA"/>
        </w:rPr>
        <w:t>and utilities</w:t>
      </w:r>
      <w:r w:rsidRPr="00175584">
        <w:rPr>
          <w:rFonts w:ascii="Arial" w:hAnsi="Arial"/>
          <w:lang w:val="en-ZA"/>
        </w:rPr>
        <w:t xml:space="preserve"> </w:t>
      </w:r>
      <w:r w:rsidR="00DC39CE" w:rsidRPr="00175584">
        <w:rPr>
          <w:rFonts w:ascii="Arial" w:hAnsi="Arial"/>
          <w:lang w:val="en-ZA"/>
        </w:rPr>
        <w:t>e.g.,</w:t>
      </w:r>
      <w:r w:rsidR="00175584" w:rsidRPr="00175584">
        <w:rPr>
          <w:rFonts w:ascii="Arial" w:hAnsi="Arial"/>
          <w:lang w:val="en-ZA"/>
        </w:rPr>
        <w:t xml:space="preserve"> </w:t>
      </w:r>
      <w:r w:rsidRPr="00175584">
        <w:rPr>
          <w:rFonts w:ascii="Arial" w:hAnsi="Arial"/>
          <w:lang w:val="en-ZA"/>
        </w:rPr>
        <w:t xml:space="preserve">electricity, </w:t>
      </w:r>
      <w:r w:rsidR="00175584" w:rsidRPr="00175584">
        <w:rPr>
          <w:rFonts w:ascii="Arial" w:hAnsi="Arial"/>
          <w:lang w:val="en-ZA"/>
        </w:rPr>
        <w:t>water, railways, roads, aviation and telecommunication as well as providing advice on general</w:t>
      </w:r>
      <w:r w:rsidRPr="00175584">
        <w:rPr>
          <w:rFonts w:ascii="Arial" w:hAnsi="Arial"/>
          <w:lang w:val="en-ZA"/>
        </w:rPr>
        <w:t xml:space="preserve"> legal aspects of</w:t>
      </w:r>
      <w:r w:rsidR="00175584" w:rsidRPr="00175584">
        <w:rPr>
          <w:rFonts w:ascii="Arial" w:hAnsi="Arial"/>
          <w:lang w:val="en-ZA"/>
        </w:rPr>
        <w:t xml:space="preserve"> cross -</w:t>
      </w:r>
      <w:r w:rsidR="00E14DAD" w:rsidRPr="00175584">
        <w:rPr>
          <w:rFonts w:ascii="Arial" w:hAnsi="Arial"/>
          <w:lang w:val="en-ZA"/>
        </w:rPr>
        <w:t>border non</w:t>
      </w:r>
      <w:r w:rsidRPr="00175584">
        <w:rPr>
          <w:rFonts w:ascii="Arial" w:hAnsi="Arial"/>
          <w:lang w:val="en-ZA"/>
        </w:rPr>
        <w:t>- recourse project finance</w:t>
      </w:r>
      <w:r w:rsidR="00175584" w:rsidRPr="00175584">
        <w:rPr>
          <w:rFonts w:ascii="Arial" w:hAnsi="Arial"/>
          <w:lang w:val="en-ZA"/>
        </w:rPr>
        <w:t xml:space="preserve"> and privatisation</w:t>
      </w:r>
      <w:r w:rsidRPr="00175584">
        <w:rPr>
          <w:rFonts w:ascii="Arial" w:hAnsi="Arial"/>
          <w:lang w:val="en-ZA"/>
        </w:rPr>
        <w:t xml:space="preserve"> related matters.</w:t>
      </w:r>
    </w:p>
    <w:bookmarkEnd w:id="11"/>
    <w:p w14:paraId="67F576B6" w14:textId="77777777" w:rsidR="001C4568" w:rsidRPr="00175584" w:rsidRDefault="001C4568" w:rsidP="006F091B">
      <w:pPr>
        <w:keepNext/>
        <w:outlineLvl w:val="0"/>
        <w:rPr>
          <w:rFonts w:ascii="Arial" w:hAnsi="Arial"/>
          <w:b/>
          <w:u w:val="single"/>
          <w:lang w:val="en-ZA"/>
        </w:rPr>
      </w:pPr>
    </w:p>
    <w:p w14:paraId="4ED812B6" w14:textId="77777777" w:rsidR="00316318" w:rsidRPr="00175584" w:rsidRDefault="00316318" w:rsidP="006F091B">
      <w:pPr>
        <w:keepNext/>
        <w:outlineLvl w:val="0"/>
        <w:rPr>
          <w:rFonts w:ascii="Arial" w:hAnsi="Arial"/>
          <w:b/>
          <w:u w:val="single"/>
          <w:lang w:val="en-ZA"/>
        </w:rPr>
      </w:pPr>
    </w:p>
    <w:p w14:paraId="5252ADDA" w14:textId="77777777" w:rsidR="001C4568" w:rsidRDefault="001C4568" w:rsidP="001C4568">
      <w:pPr>
        <w:keepNext/>
        <w:tabs>
          <w:tab w:val="right" w:pos="8640"/>
        </w:tabs>
        <w:jc w:val="both"/>
        <w:rPr>
          <w:rFonts w:ascii="Arial" w:hAnsi="Arial"/>
          <w:b/>
          <w:lang w:val="en-ZA"/>
        </w:rPr>
      </w:pPr>
      <w:bookmarkStart w:id="12" w:name="_Hlk13315399"/>
      <w:r w:rsidRPr="00175584">
        <w:rPr>
          <w:rFonts w:ascii="Arial" w:hAnsi="Arial"/>
          <w:b/>
          <w:lang w:val="en-ZA"/>
        </w:rPr>
        <w:t>Denton</w:t>
      </w:r>
      <w:r w:rsidR="00E14DAD">
        <w:rPr>
          <w:rFonts w:ascii="Arial" w:hAnsi="Arial"/>
          <w:b/>
          <w:lang w:val="en-ZA"/>
        </w:rPr>
        <w:t>s</w:t>
      </w:r>
      <w:r w:rsidRPr="00175584">
        <w:rPr>
          <w:rFonts w:ascii="Arial" w:hAnsi="Arial"/>
          <w:b/>
          <w:lang w:val="en-ZA"/>
        </w:rPr>
        <w:t xml:space="preserve"> Legal: November 2018 to June 2019 – Partner and Head of Project Finance in the South African office</w:t>
      </w:r>
      <w:r w:rsidR="009F1CB7">
        <w:rPr>
          <w:rFonts w:ascii="Arial" w:hAnsi="Arial"/>
          <w:b/>
          <w:lang w:val="en-ZA"/>
        </w:rPr>
        <w:t>.</w:t>
      </w:r>
    </w:p>
    <w:p w14:paraId="48E466F3" w14:textId="77777777" w:rsidR="00E66B52" w:rsidRPr="00175584" w:rsidRDefault="00E66B52" w:rsidP="001C4568">
      <w:pPr>
        <w:keepNext/>
        <w:tabs>
          <w:tab w:val="right" w:pos="8640"/>
        </w:tabs>
        <w:jc w:val="both"/>
        <w:rPr>
          <w:rFonts w:ascii="Arial" w:hAnsi="Arial"/>
          <w:b/>
          <w:lang w:val="en-ZA"/>
        </w:rPr>
      </w:pPr>
    </w:p>
    <w:p w14:paraId="7D4E618C" w14:textId="77777777" w:rsidR="001C4568" w:rsidRPr="00175584" w:rsidRDefault="001C4568" w:rsidP="001C4568">
      <w:pPr>
        <w:keepNext/>
        <w:numPr>
          <w:ilvl w:val="0"/>
          <w:numId w:val="1"/>
        </w:numPr>
        <w:tabs>
          <w:tab w:val="right" w:pos="8640"/>
        </w:tabs>
        <w:jc w:val="both"/>
        <w:rPr>
          <w:rFonts w:ascii="Arial" w:hAnsi="Arial"/>
          <w:lang w:val="en-ZA"/>
        </w:rPr>
      </w:pPr>
      <w:r w:rsidRPr="00175584">
        <w:rPr>
          <w:rFonts w:ascii="Arial" w:hAnsi="Arial"/>
          <w:lang w:val="en-ZA"/>
        </w:rPr>
        <w:t>Specialising in and overseeing the, financial and legal aspects of non- recourse project finance, mining, privatisation related matters and lobbying.</w:t>
      </w:r>
    </w:p>
    <w:bookmarkEnd w:id="12"/>
    <w:p w14:paraId="43013FEE" w14:textId="77777777" w:rsidR="001C4568" w:rsidRPr="00175584" w:rsidRDefault="001C4568" w:rsidP="001C4568">
      <w:pPr>
        <w:keepNext/>
        <w:tabs>
          <w:tab w:val="right" w:pos="8640"/>
        </w:tabs>
        <w:ind w:left="360"/>
        <w:jc w:val="both"/>
        <w:rPr>
          <w:rFonts w:ascii="Arial" w:hAnsi="Arial"/>
          <w:lang w:val="en-ZA"/>
        </w:rPr>
      </w:pPr>
    </w:p>
    <w:p w14:paraId="21FE61E8" w14:textId="77777777" w:rsidR="00C87FA0" w:rsidRPr="00175584" w:rsidRDefault="00C87FA0" w:rsidP="006F091B">
      <w:pPr>
        <w:keepNext/>
        <w:outlineLvl w:val="0"/>
        <w:rPr>
          <w:rFonts w:ascii="Arial" w:hAnsi="Arial"/>
          <w:b/>
          <w:lang w:val="en-ZA"/>
        </w:rPr>
      </w:pPr>
    </w:p>
    <w:p w14:paraId="36FECFF5" w14:textId="77777777" w:rsidR="00412985" w:rsidRDefault="00960C0E" w:rsidP="006F091B">
      <w:pPr>
        <w:keepNext/>
        <w:tabs>
          <w:tab w:val="right" w:pos="8640"/>
        </w:tabs>
        <w:jc w:val="both"/>
        <w:rPr>
          <w:rFonts w:ascii="Arial" w:hAnsi="Arial"/>
          <w:b/>
          <w:lang w:val="en-ZA"/>
        </w:rPr>
      </w:pPr>
      <w:r w:rsidRPr="00175584">
        <w:rPr>
          <w:rFonts w:ascii="Arial" w:hAnsi="Arial"/>
          <w:b/>
          <w:lang w:val="en-ZA"/>
        </w:rPr>
        <w:t>Websters’ Legal</w:t>
      </w:r>
      <w:r w:rsidR="00D70C16" w:rsidRPr="00175584">
        <w:rPr>
          <w:rFonts w:ascii="Arial" w:hAnsi="Arial"/>
          <w:b/>
          <w:lang w:val="en-ZA"/>
        </w:rPr>
        <w:t>: January 2006</w:t>
      </w:r>
      <w:r w:rsidR="00873FDE" w:rsidRPr="00175584">
        <w:rPr>
          <w:rFonts w:ascii="Arial" w:hAnsi="Arial"/>
          <w:b/>
          <w:lang w:val="en-ZA"/>
        </w:rPr>
        <w:t xml:space="preserve"> – </w:t>
      </w:r>
      <w:r w:rsidR="00A40238">
        <w:rPr>
          <w:rFonts w:ascii="Arial" w:hAnsi="Arial"/>
          <w:b/>
          <w:lang w:val="en-ZA"/>
        </w:rPr>
        <w:t>November 2018</w:t>
      </w:r>
      <w:r w:rsidR="00873FDE" w:rsidRPr="00175584">
        <w:rPr>
          <w:rFonts w:ascii="Arial" w:hAnsi="Arial"/>
          <w:b/>
          <w:lang w:val="en-ZA"/>
        </w:rPr>
        <w:t>.</w:t>
      </w:r>
      <w:r w:rsidR="00D70C16" w:rsidRPr="00175584">
        <w:rPr>
          <w:rFonts w:ascii="Arial" w:hAnsi="Arial"/>
          <w:b/>
          <w:lang w:val="en-ZA"/>
        </w:rPr>
        <w:t xml:space="preserve"> </w:t>
      </w:r>
      <w:r w:rsidR="00110DCC" w:rsidRPr="00175584">
        <w:rPr>
          <w:rFonts w:ascii="Arial" w:hAnsi="Arial"/>
          <w:b/>
          <w:lang w:val="en-ZA"/>
        </w:rPr>
        <w:t>CEO and</w:t>
      </w:r>
      <w:r w:rsidR="00C86305" w:rsidRPr="00175584">
        <w:rPr>
          <w:rFonts w:ascii="Arial" w:hAnsi="Arial"/>
          <w:b/>
          <w:lang w:val="en-ZA"/>
        </w:rPr>
        <w:t xml:space="preserve"> </w:t>
      </w:r>
      <w:r w:rsidR="00263002" w:rsidRPr="00175584">
        <w:rPr>
          <w:rFonts w:ascii="Arial" w:hAnsi="Arial"/>
          <w:b/>
          <w:lang w:val="en-ZA"/>
        </w:rPr>
        <w:t>c</w:t>
      </w:r>
      <w:r w:rsidR="00235E83" w:rsidRPr="00175584">
        <w:rPr>
          <w:rFonts w:ascii="Arial" w:hAnsi="Arial"/>
          <w:b/>
          <w:lang w:val="en-ZA"/>
        </w:rPr>
        <w:t xml:space="preserve">ontrolling </w:t>
      </w:r>
      <w:r w:rsidR="00263002" w:rsidRPr="00175584">
        <w:rPr>
          <w:rFonts w:ascii="Arial" w:hAnsi="Arial"/>
          <w:b/>
          <w:lang w:val="en-ZA"/>
        </w:rPr>
        <w:t>s</w:t>
      </w:r>
      <w:r w:rsidR="00235E83" w:rsidRPr="00175584">
        <w:rPr>
          <w:rFonts w:ascii="Arial" w:hAnsi="Arial"/>
          <w:b/>
          <w:lang w:val="en-ZA"/>
        </w:rPr>
        <w:t>hareholder.</w:t>
      </w:r>
    </w:p>
    <w:p w14:paraId="687CB933" w14:textId="77777777" w:rsidR="00E66B52" w:rsidRPr="00175584" w:rsidRDefault="00E66B52" w:rsidP="006F091B">
      <w:pPr>
        <w:keepNext/>
        <w:tabs>
          <w:tab w:val="right" w:pos="8640"/>
        </w:tabs>
        <w:jc w:val="both"/>
        <w:rPr>
          <w:rFonts w:ascii="Arial" w:hAnsi="Arial"/>
          <w:b/>
          <w:lang w:val="en-ZA"/>
        </w:rPr>
      </w:pPr>
    </w:p>
    <w:p w14:paraId="13D9D982" w14:textId="77777777" w:rsidR="00110DCC" w:rsidRPr="00175584" w:rsidRDefault="00A8192F" w:rsidP="006F091B">
      <w:pPr>
        <w:keepNext/>
        <w:numPr>
          <w:ilvl w:val="0"/>
          <w:numId w:val="1"/>
        </w:numPr>
        <w:tabs>
          <w:tab w:val="right" w:pos="8640"/>
        </w:tabs>
        <w:jc w:val="both"/>
        <w:rPr>
          <w:rFonts w:ascii="Arial" w:hAnsi="Arial"/>
          <w:lang w:val="en-ZA"/>
        </w:rPr>
      </w:pPr>
      <w:r w:rsidRPr="00175584">
        <w:rPr>
          <w:rFonts w:ascii="Arial" w:hAnsi="Arial"/>
          <w:lang w:val="en-ZA"/>
        </w:rPr>
        <w:t xml:space="preserve">Specialising in </w:t>
      </w:r>
      <w:r w:rsidR="00603B28" w:rsidRPr="00175584">
        <w:rPr>
          <w:rFonts w:ascii="Arial" w:hAnsi="Arial"/>
          <w:lang w:val="en-ZA"/>
        </w:rPr>
        <w:t>general corporate and capital markets law</w:t>
      </w:r>
      <w:r w:rsidR="00C1262C" w:rsidRPr="00175584">
        <w:rPr>
          <w:rFonts w:ascii="Arial" w:hAnsi="Arial"/>
          <w:lang w:val="en-ZA"/>
        </w:rPr>
        <w:t xml:space="preserve">, </w:t>
      </w:r>
      <w:r w:rsidR="007E2806" w:rsidRPr="00175584">
        <w:rPr>
          <w:rFonts w:ascii="Arial" w:hAnsi="Arial"/>
          <w:lang w:val="en-ZA"/>
        </w:rPr>
        <w:t xml:space="preserve">Insurance, </w:t>
      </w:r>
      <w:r w:rsidR="00C1262C" w:rsidRPr="00175584">
        <w:rPr>
          <w:rFonts w:ascii="Arial" w:hAnsi="Arial"/>
          <w:lang w:val="en-ZA"/>
        </w:rPr>
        <w:t>corporate</w:t>
      </w:r>
      <w:r w:rsidR="00B34B1A" w:rsidRPr="00175584">
        <w:rPr>
          <w:rFonts w:ascii="Arial" w:hAnsi="Arial"/>
          <w:lang w:val="en-ZA"/>
        </w:rPr>
        <w:t xml:space="preserve"> investment</w:t>
      </w:r>
      <w:r w:rsidR="000F1E8D" w:rsidRPr="00175584">
        <w:rPr>
          <w:rFonts w:ascii="Arial" w:hAnsi="Arial"/>
          <w:lang w:val="en-ZA"/>
        </w:rPr>
        <w:t>,</w:t>
      </w:r>
      <w:r w:rsidR="00811975" w:rsidRPr="00175584">
        <w:rPr>
          <w:rFonts w:ascii="Arial" w:hAnsi="Arial"/>
          <w:lang w:val="en-ZA"/>
        </w:rPr>
        <w:t xml:space="preserve"> energy, utilities</w:t>
      </w:r>
      <w:r w:rsidR="000614F0" w:rsidRPr="00175584">
        <w:rPr>
          <w:rFonts w:ascii="Arial" w:hAnsi="Arial"/>
          <w:lang w:val="en-ZA"/>
        </w:rPr>
        <w:t xml:space="preserve"> e</w:t>
      </w:r>
      <w:r w:rsidR="006A6EA0" w:rsidRPr="00175584">
        <w:rPr>
          <w:rFonts w:ascii="Arial" w:hAnsi="Arial"/>
          <w:lang w:val="en-ZA"/>
        </w:rPr>
        <w:t>.</w:t>
      </w:r>
      <w:r w:rsidR="000614F0" w:rsidRPr="00175584">
        <w:rPr>
          <w:rFonts w:ascii="Arial" w:hAnsi="Arial"/>
          <w:lang w:val="en-ZA"/>
        </w:rPr>
        <w:t>g</w:t>
      </w:r>
      <w:r w:rsidR="006A6EA0" w:rsidRPr="00175584">
        <w:rPr>
          <w:rFonts w:ascii="Arial" w:hAnsi="Arial"/>
          <w:lang w:val="en-ZA"/>
        </w:rPr>
        <w:t>.</w:t>
      </w:r>
      <w:r w:rsidR="000614F0" w:rsidRPr="00175584">
        <w:rPr>
          <w:rFonts w:ascii="Arial" w:hAnsi="Arial"/>
          <w:lang w:val="en-ZA"/>
        </w:rPr>
        <w:t xml:space="preserve"> </w:t>
      </w:r>
      <w:r w:rsidR="00E97C1E" w:rsidRPr="00175584">
        <w:rPr>
          <w:rFonts w:ascii="Arial" w:hAnsi="Arial"/>
          <w:lang w:val="en-ZA"/>
        </w:rPr>
        <w:t xml:space="preserve">aviation/ </w:t>
      </w:r>
      <w:r w:rsidR="000614F0" w:rsidRPr="00175584">
        <w:rPr>
          <w:rFonts w:ascii="Arial" w:hAnsi="Arial"/>
          <w:lang w:val="en-ZA"/>
        </w:rPr>
        <w:t>telecommunication/w</w:t>
      </w:r>
      <w:r w:rsidR="00B34B1A" w:rsidRPr="00175584">
        <w:rPr>
          <w:rFonts w:ascii="Arial" w:hAnsi="Arial"/>
          <w:lang w:val="en-ZA"/>
        </w:rPr>
        <w:t>ater/electricity</w:t>
      </w:r>
      <w:r w:rsidR="00811975" w:rsidRPr="00175584">
        <w:rPr>
          <w:rFonts w:ascii="Arial" w:hAnsi="Arial"/>
          <w:lang w:val="en-ZA"/>
        </w:rPr>
        <w:t>,</w:t>
      </w:r>
      <w:r w:rsidR="000F1E8D" w:rsidRPr="00175584">
        <w:rPr>
          <w:rFonts w:ascii="Arial" w:hAnsi="Arial"/>
          <w:lang w:val="en-ZA"/>
        </w:rPr>
        <w:t xml:space="preserve"> </w:t>
      </w:r>
      <w:r w:rsidR="00B34B1A" w:rsidRPr="00175584">
        <w:rPr>
          <w:rFonts w:ascii="Arial" w:hAnsi="Arial"/>
          <w:lang w:val="en-ZA"/>
        </w:rPr>
        <w:t>financial and legal aspects of non</w:t>
      </w:r>
      <w:r w:rsidR="00C1262C" w:rsidRPr="00175584">
        <w:rPr>
          <w:rFonts w:ascii="Arial" w:hAnsi="Arial"/>
          <w:lang w:val="en-ZA"/>
        </w:rPr>
        <w:t>-</w:t>
      </w:r>
      <w:r w:rsidR="00B34B1A" w:rsidRPr="00175584">
        <w:rPr>
          <w:rFonts w:ascii="Arial" w:hAnsi="Arial"/>
          <w:lang w:val="en-ZA"/>
        </w:rPr>
        <w:t xml:space="preserve"> recourse </w:t>
      </w:r>
      <w:r w:rsidR="000F1E8D" w:rsidRPr="00175584">
        <w:rPr>
          <w:rFonts w:ascii="Arial" w:hAnsi="Arial"/>
          <w:lang w:val="en-ZA"/>
        </w:rPr>
        <w:t>project finance</w:t>
      </w:r>
      <w:r w:rsidR="00B34B1A" w:rsidRPr="00175584">
        <w:rPr>
          <w:rFonts w:ascii="Arial" w:hAnsi="Arial"/>
          <w:lang w:val="en-ZA"/>
        </w:rPr>
        <w:t xml:space="preserve">, </w:t>
      </w:r>
      <w:r w:rsidR="00C1262C" w:rsidRPr="00175584">
        <w:rPr>
          <w:rFonts w:ascii="Arial" w:hAnsi="Arial"/>
          <w:lang w:val="en-ZA"/>
        </w:rPr>
        <w:t>mining,</w:t>
      </w:r>
      <w:r w:rsidR="000F1E8D" w:rsidRPr="00175584">
        <w:rPr>
          <w:rFonts w:ascii="Arial" w:hAnsi="Arial"/>
          <w:lang w:val="en-ZA"/>
        </w:rPr>
        <w:t xml:space="preserve"> privatisation related matters</w:t>
      </w:r>
      <w:r w:rsidR="00B34B1A" w:rsidRPr="00175584">
        <w:rPr>
          <w:rFonts w:ascii="Arial" w:hAnsi="Arial"/>
          <w:lang w:val="en-ZA"/>
        </w:rPr>
        <w:t xml:space="preserve"> and lobbying</w:t>
      </w:r>
      <w:r w:rsidR="000F1E8D" w:rsidRPr="00175584">
        <w:rPr>
          <w:rFonts w:ascii="Arial" w:hAnsi="Arial"/>
          <w:lang w:val="en-ZA"/>
        </w:rPr>
        <w:t>.</w:t>
      </w:r>
    </w:p>
    <w:p w14:paraId="277A0CFF" w14:textId="77777777" w:rsidR="00316318" w:rsidRPr="00175584" w:rsidRDefault="00316318" w:rsidP="00E14DAD">
      <w:pPr>
        <w:keepNext/>
        <w:tabs>
          <w:tab w:val="right" w:pos="8640"/>
        </w:tabs>
        <w:ind w:left="360"/>
        <w:jc w:val="both"/>
        <w:rPr>
          <w:rFonts w:ascii="Arial" w:hAnsi="Arial"/>
          <w:lang w:val="en-ZA"/>
        </w:rPr>
      </w:pPr>
    </w:p>
    <w:p w14:paraId="10515207" w14:textId="77777777" w:rsidR="00873FDE" w:rsidRPr="00175584" w:rsidRDefault="00A8192F" w:rsidP="00110DCC">
      <w:pPr>
        <w:keepNext/>
        <w:tabs>
          <w:tab w:val="right" w:pos="8640"/>
        </w:tabs>
        <w:ind w:left="360"/>
        <w:jc w:val="both"/>
        <w:rPr>
          <w:rFonts w:ascii="Arial" w:hAnsi="Arial"/>
          <w:lang w:val="en-ZA"/>
        </w:rPr>
      </w:pPr>
      <w:r w:rsidRPr="00175584">
        <w:rPr>
          <w:rFonts w:ascii="Arial" w:hAnsi="Arial"/>
          <w:lang w:val="en-ZA"/>
        </w:rPr>
        <w:t xml:space="preserve"> </w:t>
      </w:r>
    </w:p>
    <w:p w14:paraId="1AC4A3A6" w14:textId="77777777" w:rsidR="00A03140" w:rsidRDefault="00A03140" w:rsidP="006F091B">
      <w:pPr>
        <w:keepNext/>
        <w:tabs>
          <w:tab w:val="right" w:pos="8640"/>
        </w:tabs>
        <w:jc w:val="both"/>
        <w:rPr>
          <w:rFonts w:ascii="Arial" w:hAnsi="Arial"/>
          <w:b/>
          <w:lang w:val="en-ZA"/>
        </w:rPr>
      </w:pPr>
      <w:r w:rsidRPr="00175584">
        <w:rPr>
          <w:rFonts w:ascii="Arial" w:hAnsi="Arial"/>
          <w:b/>
          <w:lang w:val="en-ZA"/>
        </w:rPr>
        <w:t>Fas</w:t>
      </w:r>
      <w:r w:rsidR="00D70C16" w:rsidRPr="00175584">
        <w:rPr>
          <w:rFonts w:ascii="Arial" w:hAnsi="Arial"/>
          <w:b/>
          <w:lang w:val="en-ZA"/>
        </w:rPr>
        <w:t>ken</w:t>
      </w:r>
      <w:r w:rsidR="00845D29" w:rsidRPr="00175584">
        <w:rPr>
          <w:rFonts w:ascii="Arial" w:hAnsi="Arial"/>
          <w:b/>
          <w:lang w:val="en-ZA"/>
        </w:rPr>
        <w:t>,</w:t>
      </w:r>
      <w:r w:rsidR="00D70C16" w:rsidRPr="00175584">
        <w:rPr>
          <w:rFonts w:ascii="Arial" w:hAnsi="Arial"/>
          <w:b/>
          <w:lang w:val="en-ZA"/>
        </w:rPr>
        <w:t xml:space="preserve"> Martineau</w:t>
      </w:r>
      <w:r w:rsidR="00845D29" w:rsidRPr="00175584">
        <w:rPr>
          <w:rFonts w:ascii="Arial" w:hAnsi="Arial"/>
          <w:b/>
          <w:lang w:val="en-ZA"/>
        </w:rPr>
        <w:t>,</w:t>
      </w:r>
      <w:r w:rsidR="00D70C16" w:rsidRPr="00175584">
        <w:rPr>
          <w:rFonts w:ascii="Arial" w:hAnsi="Arial"/>
          <w:b/>
          <w:lang w:val="en-ZA"/>
        </w:rPr>
        <w:t xml:space="preserve"> </w:t>
      </w:r>
      <w:r w:rsidR="00175584" w:rsidRPr="00175584">
        <w:rPr>
          <w:rFonts w:ascii="Arial" w:hAnsi="Arial"/>
          <w:b/>
          <w:lang w:val="en-ZA"/>
        </w:rPr>
        <w:t>DuMoulin,</w:t>
      </w:r>
      <w:r w:rsidRPr="00175584">
        <w:rPr>
          <w:rFonts w:ascii="Arial" w:hAnsi="Arial"/>
          <w:b/>
          <w:lang w:val="en-ZA"/>
        </w:rPr>
        <w:t xml:space="preserve"> July 2004 </w:t>
      </w:r>
      <w:r w:rsidR="008464E3" w:rsidRPr="00175584">
        <w:rPr>
          <w:rFonts w:ascii="Arial" w:hAnsi="Arial"/>
          <w:b/>
          <w:lang w:val="en-ZA"/>
        </w:rPr>
        <w:t>–</w:t>
      </w:r>
      <w:r w:rsidRPr="00175584">
        <w:rPr>
          <w:rFonts w:ascii="Arial" w:hAnsi="Arial"/>
          <w:b/>
          <w:lang w:val="en-ZA"/>
        </w:rPr>
        <w:t xml:space="preserve"> </w:t>
      </w:r>
      <w:r w:rsidR="00D70C16" w:rsidRPr="00175584">
        <w:rPr>
          <w:rFonts w:ascii="Arial" w:hAnsi="Arial"/>
          <w:b/>
          <w:lang w:val="en-ZA"/>
        </w:rPr>
        <w:t>December 2005</w:t>
      </w:r>
      <w:r w:rsidR="008464E3" w:rsidRPr="00175584">
        <w:rPr>
          <w:rFonts w:ascii="Arial" w:hAnsi="Arial"/>
          <w:b/>
          <w:lang w:val="en-ZA"/>
        </w:rPr>
        <w:t xml:space="preserve"> </w:t>
      </w:r>
      <w:r w:rsidR="00D70C16" w:rsidRPr="00175584">
        <w:rPr>
          <w:rFonts w:ascii="Arial" w:hAnsi="Arial"/>
          <w:b/>
          <w:lang w:val="en-ZA"/>
        </w:rPr>
        <w:t>– Director</w:t>
      </w:r>
      <w:r w:rsidR="00D3768E" w:rsidRPr="00175584">
        <w:rPr>
          <w:rFonts w:ascii="Arial" w:hAnsi="Arial"/>
          <w:b/>
          <w:lang w:val="en-ZA"/>
        </w:rPr>
        <w:t>-Partner</w:t>
      </w:r>
    </w:p>
    <w:p w14:paraId="04C6C743" w14:textId="77777777" w:rsidR="00E66B52" w:rsidRPr="00175584" w:rsidRDefault="00E66B52" w:rsidP="006F091B">
      <w:pPr>
        <w:keepNext/>
        <w:tabs>
          <w:tab w:val="right" w:pos="8640"/>
        </w:tabs>
        <w:jc w:val="both"/>
        <w:rPr>
          <w:rFonts w:ascii="Arial" w:hAnsi="Arial"/>
          <w:b/>
          <w:lang w:val="en-ZA"/>
        </w:rPr>
      </w:pPr>
    </w:p>
    <w:p w14:paraId="58D71268" w14:textId="77777777" w:rsidR="00A03140" w:rsidRPr="00175584" w:rsidRDefault="00A03140" w:rsidP="006F091B">
      <w:pPr>
        <w:keepNext/>
        <w:numPr>
          <w:ilvl w:val="0"/>
          <w:numId w:val="1"/>
        </w:numPr>
        <w:tabs>
          <w:tab w:val="right" w:pos="8640"/>
        </w:tabs>
        <w:jc w:val="both"/>
        <w:rPr>
          <w:rFonts w:ascii="Arial" w:hAnsi="Arial"/>
          <w:lang w:val="en-ZA"/>
        </w:rPr>
      </w:pPr>
      <w:r w:rsidRPr="00175584">
        <w:rPr>
          <w:rFonts w:ascii="Arial" w:hAnsi="Arial"/>
          <w:lang w:val="en-ZA"/>
        </w:rPr>
        <w:t>Specialising in corporate</w:t>
      </w:r>
      <w:r w:rsidR="00C10597" w:rsidRPr="00175584">
        <w:rPr>
          <w:rFonts w:ascii="Arial" w:hAnsi="Arial"/>
          <w:lang w:val="en-ZA"/>
        </w:rPr>
        <w:t>,</w:t>
      </w:r>
      <w:r w:rsidRPr="00175584">
        <w:rPr>
          <w:rFonts w:ascii="Arial" w:hAnsi="Arial"/>
          <w:lang w:val="en-ZA"/>
        </w:rPr>
        <w:t xml:space="preserve"> project finance</w:t>
      </w:r>
      <w:r w:rsidR="00B34B1A" w:rsidRPr="00175584">
        <w:rPr>
          <w:rFonts w:ascii="Arial" w:hAnsi="Arial"/>
          <w:lang w:val="en-ZA"/>
        </w:rPr>
        <w:t>,</w:t>
      </w:r>
      <w:r w:rsidR="0022193A" w:rsidRPr="00175584">
        <w:rPr>
          <w:rFonts w:ascii="Arial" w:hAnsi="Arial"/>
          <w:lang w:val="en-ZA"/>
        </w:rPr>
        <w:t xml:space="preserve"> </w:t>
      </w:r>
      <w:r w:rsidR="00B34B1A" w:rsidRPr="00175584">
        <w:rPr>
          <w:rFonts w:ascii="Arial" w:hAnsi="Arial"/>
          <w:lang w:val="en-ZA"/>
        </w:rPr>
        <w:t>mining</w:t>
      </w:r>
      <w:r w:rsidRPr="00175584">
        <w:rPr>
          <w:rFonts w:ascii="Arial" w:hAnsi="Arial"/>
          <w:lang w:val="en-ZA"/>
        </w:rPr>
        <w:t xml:space="preserve"> and privatisation related matters.</w:t>
      </w:r>
    </w:p>
    <w:p w14:paraId="4DE9FB0B" w14:textId="77777777" w:rsidR="00110DCC" w:rsidRPr="00175584" w:rsidRDefault="00110DCC" w:rsidP="00110DCC">
      <w:pPr>
        <w:keepNext/>
        <w:tabs>
          <w:tab w:val="right" w:pos="8640"/>
        </w:tabs>
        <w:ind w:left="360"/>
        <w:jc w:val="both"/>
        <w:rPr>
          <w:rFonts w:ascii="Arial" w:hAnsi="Arial"/>
          <w:lang w:val="en-ZA"/>
        </w:rPr>
      </w:pPr>
    </w:p>
    <w:p w14:paraId="2450B7FA" w14:textId="77777777" w:rsidR="00A03140" w:rsidRPr="00175584" w:rsidRDefault="007E2806" w:rsidP="006F091B">
      <w:pPr>
        <w:keepNext/>
        <w:tabs>
          <w:tab w:val="right" w:pos="8640"/>
        </w:tabs>
        <w:jc w:val="both"/>
        <w:rPr>
          <w:rFonts w:ascii="Arial" w:hAnsi="Arial"/>
          <w:lang w:val="en-ZA"/>
        </w:rPr>
      </w:pPr>
      <w:r w:rsidRPr="00175584">
        <w:rPr>
          <w:rFonts w:ascii="Arial" w:hAnsi="Arial"/>
          <w:b/>
          <w:lang w:val="en-ZA"/>
        </w:rPr>
        <w:lastRenderedPageBreak/>
        <w:t xml:space="preserve">Dewy, </w:t>
      </w:r>
      <w:r w:rsidR="00A03140" w:rsidRPr="00175584">
        <w:rPr>
          <w:rFonts w:ascii="Arial" w:hAnsi="Arial"/>
          <w:b/>
          <w:lang w:val="en-ZA"/>
        </w:rPr>
        <w:t>LeBoeuf</w:t>
      </w:r>
      <w:r w:rsidR="00110DCC" w:rsidRPr="00175584">
        <w:rPr>
          <w:rFonts w:ascii="Arial" w:hAnsi="Arial"/>
          <w:b/>
          <w:lang w:val="en-ZA"/>
        </w:rPr>
        <w:t>, January</w:t>
      </w:r>
      <w:r w:rsidR="00A03140" w:rsidRPr="00175584">
        <w:rPr>
          <w:rFonts w:ascii="Arial" w:hAnsi="Arial"/>
          <w:b/>
          <w:lang w:val="en-ZA"/>
        </w:rPr>
        <w:t xml:space="preserve"> 2001 – July 2004</w:t>
      </w:r>
      <w:r w:rsidR="008464E3" w:rsidRPr="00175584">
        <w:rPr>
          <w:rFonts w:ascii="Arial" w:hAnsi="Arial"/>
          <w:b/>
          <w:lang w:val="en-ZA"/>
        </w:rPr>
        <w:t xml:space="preserve"> </w:t>
      </w:r>
      <w:r w:rsidR="00110DCC" w:rsidRPr="00175584">
        <w:rPr>
          <w:rFonts w:ascii="Arial" w:hAnsi="Arial"/>
          <w:b/>
          <w:lang w:val="en-ZA"/>
        </w:rPr>
        <w:t>– Partner</w:t>
      </w:r>
    </w:p>
    <w:p w14:paraId="47AEC9A3" w14:textId="77777777" w:rsidR="00A8192F" w:rsidRPr="00175584" w:rsidRDefault="00A03140" w:rsidP="00A03140">
      <w:pPr>
        <w:numPr>
          <w:ilvl w:val="0"/>
          <w:numId w:val="1"/>
        </w:numPr>
        <w:tabs>
          <w:tab w:val="right" w:pos="8640"/>
        </w:tabs>
        <w:jc w:val="both"/>
        <w:rPr>
          <w:rFonts w:ascii="Arial" w:hAnsi="Arial"/>
          <w:lang w:val="en-ZA"/>
        </w:rPr>
      </w:pPr>
      <w:r w:rsidRPr="00175584">
        <w:rPr>
          <w:rFonts w:ascii="Arial" w:hAnsi="Arial"/>
          <w:lang w:val="en-ZA"/>
        </w:rPr>
        <w:t>Specialising in project finance, aviation, energy, privatisation and corporate finance matters.</w:t>
      </w:r>
    </w:p>
    <w:p w14:paraId="177A4790" w14:textId="77777777" w:rsidR="00110DCC" w:rsidRPr="00175584" w:rsidRDefault="00110DCC" w:rsidP="00110DCC">
      <w:pPr>
        <w:tabs>
          <w:tab w:val="right" w:pos="8640"/>
        </w:tabs>
        <w:ind w:left="360"/>
        <w:jc w:val="both"/>
        <w:rPr>
          <w:rFonts w:ascii="Arial" w:hAnsi="Arial"/>
          <w:lang w:val="en-ZA"/>
        </w:rPr>
      </w:pPr>
    </w:p>
    <w:p w14:paraId="49180E84" w14:textId="77777777" w:rsidR="00A03140" w:rsidRDefault="00A03140" w:rsidP="00A03140">
      <w:pPr>
        <w:tabs>
          <w:tab w:val="right" w:pos="8640"/>
        </w:tabs>
        <w:jc w:val="both"/>
        <w:rPr>
          <w:rFonts w:ascii="Arial" w:hAnsi="Arial"/>
          <w:b/>
          <w:lang w:val="en-ZA"/>
        </w:rPr>
      </w:pPr>
      <w:r w:rsidRPr="00175584">
        <w:rPr>
          <w:rFonts w:ascii="Arial" w:hAnsi="Arial"/>
          <w:b/>
          <w:lang w:val="en-ZA"/>
        </w:rPr>
        <w:t>White &amp; Case</w:t>
      </w:r>
      <w:r w:rsidR="00FD766F" w:rsidRPr="00175584">
        <w:rPr>
          <w:rFonts w:ascii="Arial" w:hAnsi="Arial"/>
          <w:b/>
          <w:lang w:val="en-ZA"/>
        </w:rPr>
        <w:t>,</w:t>
      </w:r>
      <w:r w:rsidRPr="00175584">
        <w:rPr>
          <w:rFonts w:ascii="Arial" w:hAnsi="Arial"/>
          <w:b/>
          <w:lang w:val="en-ZA"/>
        </w:rPr>
        <w:t xml:space="preserve"> 1997 – 2001</w:t>
      </w:r>
      <w:r w:rsidR="008464E3" w:rsidRPr="00175584">
        <w:rPr>
          <w:rFonts w:ascii="Arial" w:hAnsi="Arial"/>
          <w:b/>
          <w:lang w:val="en-ZA"/>
        </w:rPr>
        <w:t xml:space="preserve"> – Senior Solicitor</w:t>
      </w:r>
    </w:p>
    <w:p w14:paraId="3AF1C86D" w14:textId="77777777" w:rsidR="00E66B52" w:rsidRPr="00175584" w:rsidRDefault="00E66B52" w:rsidP="00A03140">
      <w:pPr>
        <w:tabs>
          <w:tab w:val="right" w:pos="8640"/>
        </w:tabs>
        <w:jc w:val="both"/>
        <w:rPr>
          <w:rFonts w:ascii="Arial" w:hAnsi="Arial"/>
          <w:lang w:val="en-ZA"/>
        </w:rPr>
      </w:pPr>
    </w:p>
    <w:p w14:paraId="68A2DBB5" w14:textId="77777777" w:rsidR="00DE6E95" w:rsidRDefault="00A03140" w:rsidP="00DE6E95">
      <w:pPr>
        <w:numPr>
          <w:ilvl w:val="0"/>
          <w:numId w:val="2"/>
        </w:numPr>
        <w:tabs>
          <w:tab w:val="right" w:pos="8640"/>
        </w:tabs>
        <w:jc w:val="both"/>
        <w:rPr>
          <w:rFonts w:ascii="Arial" w:hAnsi="Arial"/>
          <w:lang w:val="en-ZA"/>
        </w:rPr>
      </w:pPr>
      <w:r w:rsidRPr="00175584">
        <w:rPr>
          <w:rFonts w:ascii="Arial" w:hAnsi="Arial"/>
          <w:lang w:val="en-ZA"/>
        </w:rPr>
        <w:t>Responsible for privatisat</w:t>
      </w:r>
      <w:r w:rsidR="00B34B1A" w:rsidRPr="00175584">
        <w:rPr>
          <w:rFonts w:ascii="Arial" w:hAnsi="Arial"/>
          <w:lang w:val="en-ZA"/>
        </w:rPr>
        <w:t xml:space="preserve">ion, regulatory and corporate and project </w:t>
      </w:r>
      <w:r w:rsidR="00C1262C" w:rsidRPr="00175584">
        <w:rPr>
          <w:rFonts w:ascii="Arial" w:hAnsi="Arial"/>
          <w:lang w:val="en-ZA"/>
        </w:rPr>
        <w:t>finance.</w:t>
      </w:r>
    </w:p>
    <w:p w14:paraId="4AD38DFD" w14:textId="77777777" w:rsidR="00E66B52" w:rsidRDefault="00E66B52" w:rsidP="00DC39CE">
      <w:pPr>
        <w:tabs>
          <w:tab w:val="right" w:pos="8640"/>
        </w:tabs>
        <w:jc w:val="both"/>
        <w:rPr>
          <w:rFonts w:ascii="Arial" w:hAnsi="Arial"/>
          <w:lang w:val="en-ZA"/>
        </w:rPr>
      </w:pPr>
    </w:p>
    <w:p w14:paraId="30FAF795" w14:textId="77777777" w:rsidR="00E66B52" w:rsidRPr="00175584" w:rsidRDefault="00E66B52" w:rsidP="00110DCC">
      <w:pPr>
        <w:tabs>
          <w:tab w:val="right" w:pos="8640"/>
        </w:tabs>
        <w:ind w:left="360"/>
        <w:jc w:val="both"/>
        <w:rPr>
          <w:rFonts w:ascii="Arial" w:hAnsi="Arial"/>
          <w:lang w:val="en-ZA"/>
        </w:rPr>
      </w:pPr>
    </w:p>
    <w:p w14:paraId="26F8CC59" w14:textId="77777777" w:rsidR="00A03140" w:rsidRDefault="00A03140" w:rsidP="00A03140">
      <w:pPr>
        <w:tabs>
          <w:tab w:val="right" w:pos="8640"/>
        </w:tabs>
        <w:jc w:val="both"/>
        <w:rPr>
          <w:rFonts w:ascii="Arial" w:hAnsi="Arial"/>
          <w:b/>
          <w:lang w:val="en-ZA"/>
        </w:rPr>
      </w:pPr>
      <w:r w:rsidRPr="00175584">
        <w:rPr>
          <w:rFonts w:ascii="Arial" w:hAnsi="Arial"/>
          <w:b/>
          <w:lang w:val="en-ZA"/>
        </w:rPr>
        <w:t>Legal Counsel, Equities Division of Natwest Securities Limited, 1996 – 1997</w:t>
      </w:r>
    </w:p>
    <w:p w14:paraId="31C4352B" w14:textId="77777777" w:rsidR="00E66B52" w:rsidRPr="00175584" w:rsidRDefault="00E66B52" w:rsidP="00A03140">
      <w:pPr>
        <w:tabs>
          <w:tab w:val="right" w:pos="8640"/>
        </w:tabs>
        <w:jc w:val="both"/>
        <w:rPr>
          <w:rFonts w:ascii="Arial" w:hAnsi="Arial"/>
          <w:lang w:val="en-ZA"/>
        </w:rPr>
      </w:pPr>
    </w:p>
    <w:p w14:paraId="4F388D5C" w14:textId="77777777" w:rsidR="00A03140" w:rsidRPr="00175584" w:rsidRDefault="00A03140" w:rsidP="00A03140">
      <w:pPr>
        <w:numPr>
          <w:ilvl w:val="0"/>
          <w:numId w:val="3"/>
        </w:numPr>
        <w:tabs>
          <w:tab w:val="right" w:pos="8640"/>
        </w:tabs>
        <w:jc w:val="both"/>
        <w:rPr>
          <w:rFonts w:ascii="Arial" w:hAnsi="Arial"/>
          <w:lang w:val="en-ZA"/>
        </w:rPr>
      </w:pPr>
      <w:r w:rsidRPr="00175584">
        <w:rPr>
          <w:rFonts w:ascii="Arial" w:hAnsi="Arial"/>
          <w:lang w:val="en-ZA"/>
        </w:rPr>
        <w:t xml:space="preserve">Specialised </w:t>
      </w:r>
      <w:r w:rsidR="00A40238" w:rsidRPr="00175584">
        <w:rPr>
          <w:rFonts w:ascii="Arial" w:hAnsi="Arial"/>
          <w:lang w:val="en-ZA"/>
        </w:rPr>
        <w:t>in</w:t>
      </w:r>
      <w:r w:rsidRPr="00175584">
        <w:rPr>
          <w:rFonts w:ascii="Arial" w:hAnsi="Arial"/>
          <w:lang w:val="en-ZA"/>
        </w:rPr>
        <w:t xml:space="preserve"> oil and gas sales and energy linked derivative sales contracts.</w:t>
      </w:r>
    </w:p>
    <w:p w14:paraId="4793DAFD" w14:textId="77777777" w:rsidR="00110DCC" w:rsidRPr="00175584" w:rsidRDefault="00110DCC" w:rsidP="00110DCC">
      <w:pPr>
        <w:tabs>
          <w:tab w:val="right" w:pos="8640"/>
        </w:tabs>
        <w:ind w:left="360"/>
        <w:jc w:val="both"/>
        <w:rPr>
          <w:rFonts w:ascii="Arial" w:hAnsi="Arial"/>
          <w:lang w:val="en-ZA"/>
        </w:rPr>
      </w:pPr>
    </w:p>
    <w:p w14:paraId="0E44EA37" w14:textId="77777777" w:rsidR="00A03140" w:rsidRDefault="00A03140" w:rsidP="00A03140">
      <w:pPr>
        <w:tabs>
          <w:tab w:val="right" w:pos="8640"/>
        </w:tabs>
        <w:jc w:val="both"/>
        <w:rPr>
          <w:rFonts w:ascii="Arial" w:hAnsi="Arial"/>
          <w:b/>
          <w:lang w:val="fr-FR"/>
        </w:rPr>
      </w:pPr>
      <w:r w:rsidRPr="00175584">
        <w:rPr>
          <w:rFonts w:ascii="Arial" w:hAnsi="Arial"/>
          <w:b/>
          <w:lang w:val="fr-FR"/>
        </w:rPr>
        <w:t>Legal Counsel, Société Générale Energie S.A., Paris, 1993 – 1996</w:t>
      </w:r>
    </w:p>
    <w:p w14:paraId="04D9EC58" w14:textId="77777777" w:rsidR="00E66B52" w:rsidRPr="00175584" w:rsidRDefault="00E66B52" w:rsidP="00A03140">
      <w:pPr>
        <w:tabs>
          <w:tab w:val="right" w:pos="8640"/>
        </w:tabs>
        <w:jc w:val="both"/>
        <w:rPr>
          <w:rFonts w:ascii="Arial" w:hAnsi="Arial"/>
          <w:lang w:val="fr-FR"/>
        </w:rPr>
      </w:pPr>
    </w:p>
    <w:p w14:paraId="374C8D76" w14:textId="77777777" w:rsidR="008464E3" w:rsidRDefault="00A03140" w:rsidP="00A03140">
      <w:pPr>
        <w:widowControl w:val="0"/>
        <w:numPr>
          <w:ilvl w:val="0"/>
          <w:numId w:val="4"/>
        </w:numPr>
        <w:tabs>
          <w:tab w:val="right" w:pos="8640"/>
        </w:tabs>
        <w:ind w:left="357" w:hanging="357"/>
        <w:jc w:val="both"/>
        <w:rPr>
          <w:rFonts w:ascii="Arial" w:hAnsi="Arial"/>
          <w:lang w:val="en-ZA"/>
        </w:rPr>
      </w:pPr>
      <w:r w:rsidRPr="00175584">
        <w:rPr>
          <w:rFonts w:ascii="Arial" w:hAnsi="Arial"/>
          <w:lang w:val="en-ZA"/>
        </w:rPr>
        <w:t xml:space="preserve">Specialised </w:t>
      </w:r>
      <w:r w:rsidR="00A40238" w:rsidRPr="00175584">
        <w:rPr>
          <w:rFonts w:ascii="Arial" w:hAnsi="Arial"/>
          <w:lang w:val="en-ZA"/>
        </w:rPr>
        <w:t>in</w:t>
      </w:r>
      <w:r w:rsidRPr="00175584">
        <w:rPr>
          <w:rFonts w:ascii="Arial" w:hAnsi="Arial"/>
          <w:lang w:val="en-ZA"/>
        </w:rPr>
        <w:t xml:space="preserve"> oil and gas sales and energy linked derivative sales contracts.</w:t>
      </w:r>
    </w:p>
    <w:p w14:paraId="0EDBC921" w14:textId="77777777" w:rsidR="00E14DAD" w:rsidRPr="00175584" w:rsidRDefault="00E14DAD" w:rsidP="00E14DAD">
      <w:pPr>
        <w:widowControl w:val="0"/>
        <w:tabs>
          <w:tab w:val="right" w:pos="8640"/>
        </w:tabs>
        <w:ind w:left="357"/>
        <w:jc w:val="both"/>
        <w:rPr>
          <w:rFonts w:ascii="Arial" w:hAnsi="Arial"/>
          <w:lang w:val="en-ZA"/>
        </w:rPr>
      </w:pPr>
    </w:p>
    <w:p w14:paraId="20BFA1A0" w14:textId="77777777" w:rsidR="00110DCC" w:rsidRPr="00175584" w:rsidRDefault="00110DCC" w:rsidP="00110DCC">
      <w:pPr>
        <w:widowControl w:val="0"/>
        <w:tabs>
          <w:tab w:val="right" w:pos="8640"/>
        </w:tabs>
        <w:ind w:left="357"/>
        <w:jc w:val="both"/>
        <w:rPr>
          <w:rFonts w:ascii="Arial" w:hAnsi="Arial"/>
          <w:lang w:val="en-ZA"/>
        </w:rPr>
      </w:pPr>
    </w:p>
    <w:p w14:paraId="72A83829" w14:textId="77777777" w:rsidR="00A03140" w:rsidRDefault="00A03140" w:rsidP="00A03140">
      <w:pPr>
        <w:tabs>
          <w:tab w:val="right" w:pos="8640"/>
        </w:tabs>
        <w:jc w:val="both"/>
        <w:rPr>
          <w:rFonts w:ascii="Arial" w:hAnsi="Arial"/>
          <w:b/>
          <w:lang w:val="en-ZA"/>
        </w:rPr>
      </w:pPr>
      <w:r w:rsidRPr="00175584">
        <w:rPr>
          <w:rFonts w:ascii="Arial" w:hAnsi="Arial"/>
          <w:b/>
          <w:lang w:val="en-ZA"/>
        </w:rPr>
        <w:t>Norton Rose, 1987 – 1993</w:t>
      </w:r>
    </w:p>
    <w:p w14:paraId="3A7F7036" w14:textId="77777777" w:rsidR="00E66B52" w:rsidRPr="00175584" w:rsidRDefault="00E66B52" w:rsidP="00A03140">
      <w:pPr>
        <w:tabs>
          <w:tab w:val="right" w:pos="8640"/>
        </w:tabs>
        <w:jc w:val="both"/>
        <w:rPr>
          <w:rFonts w:ascii="Arial" w:hAnsi="Arial"/>
          <w:lang w:val="en-ZA"/>
        </w:rPr>
      </w:pPr>
    </w:p>
    <w:p w14:paraId="46009013" w14:textId="77777777" w:rsidR="00A03140" w:rsidRPr="00175584" w:rsidRDefault="00A03140" w:rsidP="00A03140">
      <w:pPr>
        <w:numPr>
          <w:ilvl w:val="0"/>
          <w:numId w:val="5"/>
        </w:numPr>
        <w:tabs>
          <w:tab w:val="right" w:pos="8640"/>
        </w:tabs>
        <w:jc w:val="both"/>
        <w:rPr>
          <w:rFonts w:ascii="Arial" w:hAnsi="Arial"/>
          <w:lang w:val="en-ZA"/>
        </w:rPr>
      </w:pPr>
      <w:r w:rsidRPr="00175584">
        <w:rPr>
          <w:rFonts w:ascii="Arial" w:hAnsi="Arial"/>
          <w:lang w:val="en-ZA"/>
        </w:rPr>
        <w:t>Senior Solicitor in the London office of the Commercial Property, Banking and Capital Markets Group of Norton Rose, a leading City of London</w:t>
      </w:r>
      <w:r w:rsidR="00B34B1A" w:rsidRPr="00175584">
        <w:rPr>
          <w:rFonts w:ascii="Arial" w:hAnsi="Arial"/>
          <w:lang w:val="en-ZA"/>
        </w:rPr>
        <w:t xml:space="preserve"> </w:t>
      </w:r>
      <w:r w:rsidR="00175584" w:rsidRPr="00175584">
        <w:rPr>
          <w:rFonts w:ascii="Arial" w:hAnsi="Arial"/>
          <w:lang w:val="en-ZA"/>
        </w:rPr>
        <w:t>firm, specialising</w:t>
      </w:r>
      <w:r w:rsidRPr="00175584">
        <w:rPr>
          <w:rFonts w:ascii="Arial" w:hAnsi="Arial"/>
          <w:lang w:val="en-ZA"/>
        </w:rPr>
        <w:t xml:space="preserve"> </w:t>
      </w:r>
      <w:r w:rsidR="00E14DAD" w:rsidRPr="00175584">
        <w:rPr>
          <w:rFonts w:ascii="Arial" w:hAnsi="Arial"/>
          <w:lang w:val="en-ZA"/>
        </w:rPr>
        <w:t>in</w:t>
      </w:r>
      <w:r w:rsidRPr="00175584">
        <w:rPr>
          <w:rFonts w:ascii="Arial" w:hAnsi="Arial"/>
          <w:lang w:val="en-ZA"/>
        </w:rPr>
        <w:t xml:space="preserve"> international infrastructure transactions as well as in project finance, </w:t>
      </w:r>
      <w:r w:rsidR="00AB20CC" w:rsidRPr="00175584">
        <w:rPr>
          <w:rFonts w:ascii="Arial" w:hAnsi="Arial"/>
          <w:lang w:val="en-ZA"/>
        </w:rPr>
        <w:t xml:space="preserve">commercial </w:t>
      </w:r>
      <w:r w:rsidRPr="00175584">
        <w:rPr>
          <w:rFonts w:ascii="Arial" w:hAnsi="Arial"/>
          <w:lang w:val="en-ZA"/>
        </w:rPr>
        <w:t>property</w:t>
      </w:r>
      <w:r w:rsidR="00AB20CC" w:rsidRPr="00175584">
        <w:rPr>
          <w:rFonts w:ascii="Arial" w:hAnsi="Arial"/>
          <w:lang w:val="en-ZA"/>
        </w:rPr>
        <w:t xml:space="preserve"> and property</w:t>
      </w:r>
      <w:r w:rsidRPr="00175584">
        <w:rPr>
          <w:rFonts w:ascii="Arial" w:hAnsi="Arial"/>
          <w:lang w:val="en-ZA"/>
        </w:rPr>
        <w:t xml:space="preserve"> finance and </w:t>
      </w:r>
      <w:r w:rsidR="00CC0367" w:rsidRPr="00175584">
        <w:rPr>
          <w:rFonts w:ascii="Arial" w:hAnsi="Arial"/>
          <w:lang w:val="en-ZA"/>
        </w:rPr>
        <w:t xml:space="preserve">venture capital and </w:t>
      </w:r>
      <w:r w:rsidRPr="00175584">
        <w:rPr>
          <w:rFonts w:ascii="Arial" w:hAnsi="Arial"/>
          <w:lang w:val="en-ZA"/>
        </w:rPr>
        <w:t>capital markets related transactions.</w:t>
      </w:r>
    </w:p>
    <w:p w14:paraId="1EA3F52F" w14:textId="77777777" w:rsidR="00A03140" w:rsidRPr="00175584" w:rsidRDefault="00A03140" w:rsidP="00A03140">
      <w:pPr>
        <w:tabs>
          <w:tab w:val="right" w:pos="8640"/>
        </w:tabs>
        <w:jc w:val="both"/>
        <w:rPr>
          <w:rFonts w:ascii="Arial" w:hAnsi="Arial"/>
          <w:lang w:val="en-ZA"/>
        </w:rPr>
      </w:pPr>
      <w:r w:rsidRPr="00175584">
        <w:rPr>
          <w:rFonts w:ascii="Arial" w:hAnsi="Arial"/>
          <w:u w:val="single"/>
          <w:lang w:val="en-ZA"/>
        </w:rPr>
        <w:tab/>
      </w:r>
    </w:p>
    <w:p w14:paraId="1301BC1B" w14:textId="77777777" w:rsidR="00A03140" w:rsidRPr="00175584" w:rsidRDefault="00A03140" w:rsidP="00174310">
      <w:pPr>
        <w:keepNext/>
        <w:spacing w:before="120"/>
        <w:jc w:val="both"/>
        <w:outlineLvl w:val="0"/>
        <w:rPr>
          <w:rFonts w:ascii="Arial" w:hAnsi="Arial"/>
          <w:b/>
          <w:lang w:val="en-ZA"/>
        </w:rPr>
      </w:pPr>
      <w:bookmarkStart w:id="13" w:name="_Toc104050510"/>
      <w:bookmarkStart w:id="14" w:name="_Toc104064378"/>
      <w:r w:rsidRPr="00175584">
        <w:rPr>
          <w:rFonts w:ascii="Arial" w:hAnsi="Arial"/>
          <w:b/>
          <w:lang w:val="en-ZA"/>
        </w:rPr>
        <w:t>Languages:</w:t>
      </w:r>
      <w:bookmarkEnd w:id="13"/>
      <w:bookmarkEnd w:id="14"/>
    </w:p>
    <w:p w14:paraId="449A1BD8" w14:textId="77777777" w:rsidR="00A03140" w:rsidRPr="00175584" w:rsidRDefault="00A03140" w:rsidP="00174310">
      <w:pPr>
        <w:keepNext/>
        <w:jc w:val="both"/>
        <w:rPr>
          <w:rFonts w:ascii="Arial" w:hAnsi="Arial"/>
          <w:b/>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39"/>
      </w:tblGrid>
      <w:tr w:rsidR="00A03140" w:rsidRPr="00175584" w14:paraId="352AA5C8" w14:textId="77777777">
        <w:tblPrEx>
          <w:tblCellMar>
            <w:top w:w="0" w:type="dxa"/>
            <w:bottom w:w="0" w:type="dxa"/>
          </w:tblCellMar>
        </w:tblPrEx>
        <w:tc>
          <w:tcPr>
            <w:tcW w:w="2239" w:type="dxa"/>
          </w:tcPr>
          <w:p w14:paraId="672B049C" w14:textId="77777777" w:rsidR="00A03140" w:rsidRPr="00175584" w:rsidRDefault="00A03140" w:rsidP="00174310">
            <w:pPr>
              <w:keepNext/>
              <w:tabs>
                <w:tab w:val="right" w:pos="8640"/>
              </w:tabs>
              <w:jc w:val="both"/>
              <w:rPr>
                <w:rFonts w:ascii="Arial" w:hAnsi="Arial"/>
                <w:b/>
                <w:lang w:val="en-ZA"/>
              </w:rPr>
            </w:pPr>
            <w:r w:rsidRPr="00175584">
              <w:rPr>
                <w:rFonts w:ascii="Arial" w:hAnsi="Arial"/>
                <w:b/>
                <w:lang w:val="en-ZA"/>
              </w:rPr>
              <w:t>Language</w:t>
            </w:r>
          </w:p>
        </w:tc>
        <w:tc>
          <w:tcPr>
            <w:tcW w:w="2239" w:type="dxa"/>
          </w:tcPr>
          <w:p w14:paraId="785CB806" w14:textId="77777777" w:rsidR="00A03140" w:rsidRPr="00175584" w:rsidRDefault="00A03140" w:rsidP="00174310">
            <w:pPr>
              <w:keepNext/>
              <w:tabs>
                <w:tab w:val="right" w:pos="8640"/>
              </w:tabs>
              <w:jc w:val="both"/>
              <w:rPr>
                <w:rFonts w:ascii="Arial" w:hAnsi="Arial"/>
                <w:b/>
                <w:i/>
                <w:lang w:val="en-ZA"/>
              </w:rPr>
            </w:pPr>
            <w:r w:rsidRPr="00175584">
              <w:rPr>
                <w:rFonts w:ascii="Arial" w:hAnsi="Arial"/>
                <w:b/>
                <w:i/>
                <w:lang w:val="en-ZA"/>
              </w:rPr>
              <w:t>Reading</w:t>
            </w:r>
          </w:p>
        </w:tc>
        <w:tc>
          <w:tcPr>
            <w:tcW w:w="2239" w:type="dxa"/>
          </w:tcPr>
          <w:p w14:paraId="180CB8D7" w14:textId="77777777" w:rsidR="00A03140" w:rsidRPr="00175584" w:rsidRDefault="00A03140" w:rsidP="00174310">
            <w:pPr>
              <w:keepNext/>
              <w:tabs>
                <w:tab w:val="right" w:pos="8640"/>
              </w:tabs>
              <w:jc w:val="both"/>
              <w:rPr>
                <w:rFonts w:ascii="Arial" w:hAnsi="Arial"/>
                <w:b/>
                <w:i/>
                <w:lang w:val="en-ZA"/>
              </w:rPr>
            </w:pPr>
            <w:r w:rsidRPr="00175584">
              <w:rPr>
                <w:rFonts w:ascii="Arial" w:hAnsi="Arial"/>
                <w:b/>
                <w:i/>
                <w:lang w:val="en-ZA"/>
              </w:rPr>
              <w:t>Speaking</w:t>
            </w:r>
          </w:p>
        </w:tc>
        <w:tc>
          <w:tcPr>
            <w:tcW w:w="2239" w:type="dxa"/>
          </w:tcPr>
          <w:p w14:paraId="3B1BD0EB" w14:textId="77777777" w:rsidR="00A03140" w:rsidRPr="00175584" w:rsidRDefault="00A03140" w:rsidP="00174310">
            <w:pPr>
              <w:keepNext/>
              <w:tabs>
                <w:tab w:val="right" w:pos="8640"/>
              </w:tabs>
              <w:jc w:val="both"/>
              <w:rPr>
                <w:rFonts w:ascii="Arial" w:hAnsi="Arial"/>
                <w:b/>
                <w:i/>
                <w:lang w:val="en-ZA"/>
              </w:rPr>
            </w:pPr>
            <w:r w:rsidRPr="00175584">
              <w:rPr>
                <w:rFonts w:ascii="Arial" w:hAnsi="Arial"/>
                <w:b/>
                <w:i/>
                <w:lang w:val="en-ZA"/>
              </w:rPr>
              <w:t>Writing</w:t>
            </w:r>
          </w:p>
        </w:tc>
      </w:tr>
      <w:tr w:rsidR="00A03140" w:rsidRPr="00175584" w14:paraId="6D48CD4A" w14:textId="77777777">
        <w:tblPrEx>
          <w:tblCellMar>
            <w:top w:w="0" w:type="dxa"/>
            <w:bottom w:w="0" w:type="dxa"/>
          </w:tblCellMar>
        </w:tblPrEx>
        <w:tc>
          <w:tcPr>
            <w:tcW w:w="2239" w:type="dxa"/>
          </w:tcPr>
          <w:p w14:paraId="4026BE67"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English</w:t>
            </w:r>
          </w:p>
        </w:tc>
        <w:tc>
          <w:tcPr>
            <w:tcW w:w="2239" w:type="dxa"/>
          </w:tcPr>
          <w:p w14:paraId="2963399B"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c>
          <w:tcPr>
            <w:tcW w:w="2239" w:type="dxa"/>
          </w:tcPr>
          <w:p w14:paraId="5EA5AE06"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c>
          <w:tcPr>
            <w:tcW w:w="2239" w:type="dxa"/>
          </w:tcPr>
          <w:p w14:paraId="1511F74C"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r>
      <w:tr w:rsidR="00A03140" w:rsidRPr="00175584" w14:paraId="520A98C4" w14:textId="77777777">
        <w:tblPrEx>
          <w:tblCellMar>
            <w:top w:w="0" w:type="dxa"/>
            <w:bottom w:w="0" w:type="dxa"/>
          </w:tblCellMar>
        </w:tblPrEx>
        <w:tc>
          <w:tcPr>
            <w:tcW w:w="2239" w:type="dxa"/>
          </w:tcPr>
          <w:p w14:paraId="1CF86FF2"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French</w:t>
            </w:r>
          </w:p>
        </w:tc>
        <w:tc>
          <w:tcPr>
            <w:tcW w:w="2239" w:type="dxa"/>
          </w:tcPr>
          <w:p w14:paraId="01EB454C"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c>
          <w:tcPr>
            <w:tcW w:w="2239" w:type="dxa"/>
          </w:tcPr>
          <w:p w14:paraId="39CE38CB"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c>
          <w:tcPr>
            <w:tcW w:w="2239" w:type="dxa"/>
          </w:tcPr>
          <w:p w14:paraId="3765A8D4"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r>
      <w:tr w:rsidR="00A03140" w:rsidRPr="00175584" w14:paraId="6AC8893A" w14:textId="77777777">
        <w:tblPrEx>
          <w:tblCellMar>
            <w:top w:w="0" w:type="dxa"/>
            <w:bottom w:w="0" w:type="dxa"/>
          </w:tblCellMar>
        </w:tblPrEx>
        <w:tc>
          <w:tcPr>
            <w:tcW w:w="2239" w:type="dxa"/>
          </w:tcPr>
          <w:p w14:paraId="7B93898A"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Spanish</w:t>
            </w:r>
          </w:p>
        </w:tc>
        <w:tc>
          <w:tcPr>
            <w:tcW w:w="2239" w:type="dxa"/>
          </w:tcPr>
          <w:p w14:paraId="66107A60"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Excellent</w:t>
            </w:r>
          </w:p>
        </w:tc>
        <w:tc>
          <w:tcPr>
            <w:tcW w:w="2239" w:type="dxa"/>
          </w:tcPr>
          <w:p w14:paraId="2133AFD6" w14:textId="77777777" w:rsidR="00A03140" w:rsidRPr="00175584" w:rsidRDefault="00A03140" w:rsidP="00174310">
            <w:pPr>
              <w:keepNext/>
              <w:tabs>
                <w:tab w:val="right" w:pos="8640"/>
              </w:tabs>
              <w:jc w:val="both"/>
              <w:rPr>
                <w:rFonts w:ascii="Arial" w:hAnsi="Arial"/>
                <w:lang w:val="en-ZA"/>
              </w:rPr>
            </w:pPr>
            <w:r w:rsidRPr="00175584">
              <w:rPr>
                <w:rFonts w:ascii="Arial" w:hAnsi="Arial"/>
                <w:lang w:val="en-ZA"/>
              </w:rPr>
              <w:t>Good</w:t>
            </w:r>
          </w:p>
        </w:tc>
        <w:tc>
          <w:tcPr>
            <w:tcW w:w="2239" w:type="dxa"/>
          </w:tcPr>
          <w:p w14:paraId="56ED5AFD" w14:textId="77777777" w:rsidR="00A03140" w:rsidRPr="00175584" w:rsidRDefault="0022193A" w:rsidP="00174310">
            <w:pPr>
              <w:keepNext/>
              <w:tabs>
                <w:tab w:val="right" w:pos="8640"/>
              </w:tabs>
              <w:jc w:val="both"/>
              <w:rPr>
                <w:rFonts w:ascii="Arial" w:hAnsi="Arial"/>
                <w:lang w:val="en-ZA"/>
              </w:rPr>
            </w:pPr>
            <w:r w:rsidRPr="00175584">
              <w:rPr>
                <w:rFonts w:ascii="Arial" w:hAnsi="Arial"/>
                <w:lang w:val="en-ZA"/>
              </w:rPr>
              <w:t>Fair</w:t>
            </w:r>
          </w:p>
        </w:tc>
      </w:tr>
      <w:tr w:rsidR="00A03140" w:rsidRPr="00175584" w14:paraId="465E8BE9" w14:textId="77777777">
        <w:tblPrEx>
          <w:tblCellMar>
            <w:top w:w="0" w:type="dxa"/>
            <w:bottom w:w="0" w:type="dxa"/>
          </w:tblCellMar>
        </w:tblPrEx>
        <w:tc>
          <w:tcPr>
            <w:tcW w:w="2239" w:type="dxa"/>
          </w:tcPr>
          <w:p w14:paraId="2A4576CC" w14:textId="77777777" w:rsidR="00A03140" w:rsidRPr="00175584" w:rsidRDefault="00A03140" w:rsidP="00A03140">
            <w:pPr>
              <w:tabs>
                <w:tab w:val="right" w:pos="8640"/>
              </w:tabs>
              <w:jc w:val="both"/>
              <w:rPr>
                <w:rFonts w:ascii="Arial" w:hAnsi="Arial"/>
                <w:lang w:val="en-ZA"/>
              </w:rPr>
            </w:pPr>
            <w:r w:rsidRPr="00175584">
              <w:rPr>
                <w:rFonts w:ascii="Arial" w:hAnsi="Arial"/>
                <w:lang w:val="en-ZA"/>
              </w:rPr>
              <w:t>Portuguese</w:t>
            </w:r>
          </w:p>
        </w:tc>
        <w:tc>
          <w:tcPr>
            <w:tcW w:w="2239" w:type="dxa"/>
          </w:tcPr>
          <w:p w14:paraId="45EB4C59" w14:textId="77777777" w:rsidR="00A03140" w:rsidRPr="00175584" w:rsidRDefault="00A03140" w:rsidP="00A03140">
            <w:pPr>
              <w:tabs>
                <w:tab w:val="right" w:pos="8640"/>
              </w:tabs>
              <w:jc w:val="both"/>
              <w:rPr>
                <w:rFonts w:ascii="Arial" w:hAnsi="Arial"/>
                <w:lang w:val="en-ZA"/>
              </w:rPr>
            </w:pPr>
            <w:r w:rsidRPr="00175584">
              <w:rPr>
                <w:rFonts w:ascii="Arial" w:hAnsi="Arial"/>
                <w:lang w:val="en-ZA"/>
              </w:rPr>
              <w:t>Good</w:t>
            </w:r>
          </w:p>
        </w:tc>
        <w:tc>
          <w:tcPr>
            <w:tcW w:w="2239" w:type="dxa"/>
          </w:tcPr>
          <w:p w14:paraId="6EDCBCCF" w14:textId="77777777" w:rsidR="00A03140" w:rsidRPr="00175584" w:rsidRDefault="00A03140" w:rsidP="00A03140">
            <w:pPr>
              <w:tabs>
                <w:tab w:val="right" w:pos="8640"/>
              </w:tabs>
              <w:jc w:val="both"/>
              <w:rPr>
                <w:rFonts w:ascii="Arial" w:hAnsi="Arial"/>
                <w:lang w:val="en-ZA"/>
              </w:rPr>
            </w:pPr>
            <w:r w:rsidRPr="00175584">
              <w:rPr>
                <w:rFonts w:ascii="Arial" w:hAnsi="Arial"/>
                <w:lang w:val="en-ZA"/>
              </w:rPr>
              <w:t>Fair</w:t>
            </w:r>
          </w:p>
        </w:tc>
        <w:tc>
          <w:tcPr>
            <w:tcW w:w="2239" w:type="dxa"/>
          </w:tcPr>
          <w:p w14:paraId="2544402C" w14:textId="77777777" w:rsidR="00A03140" w:rsidRPr="00175584" w:rsidRDefault="00A03140" w:rsidP="00A03140">
            <w:pPr>
              <w:tabs>
                <w:tab w:val="right" w:pos="8640"/>
              </w:tabs>
              <w:jc w:val="both"/>
              <w:rPr>
                <w:rFonts w:ascii="Arial" w:hAnsi="Arial"/>
                <w:lang w:val="en-ZA"/>
              </w:rPr>
            </w:pPr>
            <w:r w:rsidRPr="00175584">
              <w:rPr>
                <w:rFonts w:ascii="Arial" w:hAnsi="Arial"/>
                <w:lang w:val="en-ZA"/>
              </w:rPr>
              <w:t>Fair</w:t>
            </w:r>
          </w:p>
        </w:tc>
      </w:tr>
    </w:tbl>
    <w:p w14:paraId="342A3EC4" w14:textId="77777777" w:rsidR="00A03140" w:rsidRPr="00175584" w:rsidRDefault="00A03140" w:rsidP="00A3021B">
      <w:pPr>
        <w:tabs>
          <w:tab w:val="right" w:pos="8640"/>
        </w:tabs>
        <w:jc w:val="both"/>
        <w:rPr>
          <w:rFonts w:ascii="Arial" w:hAnsi="Arial"/>
          <w:lang w:val="en-ZA"/>
        </w:rPr>
      </w:pPr>
      <w:r w:rsidRPr="00175584">
        <w:rPr>
          <w:rFonts w:ascii="Arial" w:hAnsi="Arial"/>
          <w:u w:val="single"/>
          <w:lang w:val="en-ZA"/>
        </w:rPr>
        <w:tab/>
      </w:r>
    </w:p>
    <w:p w14:paraId="53B6A5DE" w14:textId="77777777" w:rsidR="00A03140" w:rsidRPr="00175584" w:rsidRDefault="00A03140" w:rsidP="00A03140">
      <w:pPr>
        <w:outlineLvl w:val="0"/>
        <w:rPr>
          <w:rFonts w:ascii="Arial" w:hAnsi="Arial"/>
          <w:lang w:val="en-ZA"/>
        </w:rPr>
      </w:pPr>
      <w:bookmarkStart w:id="15" w:name="_Toc104050512"/>
      <w:bookmarkStart w:id="16" w:name="_Toc104064380"/>
      <w:r w:rsidRPr="00175584">
        <w:rPr>
          <w:rFonts w:ascii="Arial" w:hAnsi="Arial"/>
          <w:lang w:val="en-ZA"/>
        </w:rPr>
        <w:t>Full name:</w:t>
      </w:r>
      <w:r w:rsidR="00C10597" w:rsidRPr="00175584">
        <w:rPr>
          <w:rFonts w:ascii="Arial" w:hAnsi="Arial"/>
          <w:lang w:val="en-ZA"/>
        </w:rPr>
        <w:t xml:space="preserve">  </w:t>
      </w:r>
      <w:r w:rsidRPr="00175584">
        <w:rPr>
          <w:rFonts w:ascii="Arial" w:hAnsi="Arial"/>
          <w:lang w:val="en-ZA"/>
        </w:rPr>
        <w:t>PHILIP WEBSTER</w:t>
      </w:r>
      <w:bookmarkEnd w:id="15"/>
      <w:bookmarkEnd w:id="16"/>
      <w:r w:rsidR="00603B28" w:rsidRPr="00175584">
        <w:rPr>
          <w:rFonts w:ascii="Arial" w:hAnsi="Arial"/>
        </w:rPr>
        <w:t xml:space="preserve">   Cell:  +27-83-296-1813</w:t>
      </w:r>
    </w:p>
    <w:p w14:paraId="21060620" w14:textId="77777777" w:rsidR="00603B28" w:rsidRPr="00175584" w:rsidRDefault="00B14919" w:rsidP="00603B28">
      <w:pPr>
        <w:rPr>
          <w:rFonts w:ascii="Arial" w:hAnsi="Arial"/>
        </w:rPr>
      </w:pPr>
      <w:r w:rsidRPr="00175584">
        <w:rPr>
          <w:rFonts w:ascii="Arial" w:hAnsi="Arial"/>
        </w:rPr>
        <w:t>Telephone:  +27-11-881 5651</w:t>
      </w:r>
      <w:r w:rsidR="00603B28" w:rsidRPr="00175584">
        <w:rPr>
          <w:rFonts w:ascii="Arial" w:hAnsi="Arial"/>
        </w:rPr>
        <w:t xml:space="preserve"> /</w:t>
      </w:r>
      <w:r w:rsidR="00E63194" w:rsidRPr="00175584">
        <w:rPr>
          <w:rFonts w:ascii="Arial" w:hAnsi="Arial"/>
        </w:rPr>
        <w:t>+2711-783-2283</w:t>
      </w:r>
      <w:r w:rsidR="00603B28" w:rsidRPr="00175584">
        <w:rPr>
          <w:rFonts w:ascii="Arial" w:hAnsi="Arial"/>
        </w:rPr>
        <w:t xml:space="preserve"> Fax:   +27-11-881-5611</w:t>
      </w:r>
      <w:r w:rsidR="00E63194" w:rsidRPr="00175584">
        <w:rPr>
          <w:rFonts w:ascii="Arial" w:hAnsi="Arial"/>
        </w:rPr>
        <w:t xml:space="preserve"> </w:t>
      </w:r>
    </w:p>
    <w:p w14:paraId="7F25B03F" w14:textId="77777777" w:rsidR="004D4BA2" w:rsidRPr="00175584" w:rsidRDefault="004D4BA2">
      <w:pPr>
        <w:rPr>
          <w:rFonts w:ascii="Arial" w:hAnsi="Arial"/>
        </w:rPr>
      </w:pPr>
    </w:p>
    <w:p w14:paraId="63E74AAF" w14:textId="77777777" w:rsidR="00603B28" w:rsidRPr="00175584" w:rsidRDefault="00603B28">
      <w:pPr>
        <w:rPr>
          <w:rFonts w:ascii="Arial" w:hAnsi="Arial"/>
        </w:rPr>
      </w:pPr>
    </w:p>
    <w:p w14:paraId="3B2907B2" w14:textId="77777777" w:rsidR="000B779E" w:rsidRPr="00175584" w:rsidRDefault="00603B28" w:rsidP="00603B28">
      <w:pPr>
        <w:tabs>
          <w:tab w:val="left" w:pos="2460"/>
        </w:tabs>
        <w:rPr>
          <w:rFonts w:ascii="Arial" w:hAnsi="Arial"/>
        </w:rPr>
      </w:pPr>
      <w:r w:rsidRPr="00175584">
        <w:rPr>
          <w:rFonts w:ascii="Arial" w:hAnsi="Arial"/>
        </w:rPr>
        <w:tab/>
      </w:r>
    </w:p>
    <w:sectPr w:rsidR="000B779E" w:rsidRPr="00175584" w:rsidSect="00174310">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C665" w14:textId="77777777" w:rsidR="007646B0" w:rsidRDefault="007646B0">
      <w:r>
        <w:separator/>
      </w:r>
    </w:p>
  </w:endnote>
  <w:endnote w:type="continuationSeparator" w:id="0">
    <w:p w14:paraId="3FE1E246" w14:textId="77777777" w:rsidR="007646B0" w:rsidRDefault="0076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2F4F" w14:textId="77777777" w:rsidR="006A6EA0" w:rsidRDefault="006A6EA0" w:rsidP="009C2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ADEE3" w14:textId="77777777" w:rsidR="006A6EA0" w:rsidRDefault="006A6EA0" w:rsidP="001743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F052" w14:textId="77777777" w:rsidR="006A6EA0" w:rsidRDefault="006A6EA0" w:rsidP="009C2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103">
      <w:rPr>
        <w:rStyle w:val="PageNumber"/>
        <w:noProof/>
      </w:rPr>
      <w:t>6</w:t>
    </w:r>
    <w:r>
      <w:rPr>
        <w:rStyle w:val="PageNumber"/>
      </w:rPr>
      <w:fldChar w:fldCharType="end"/>
    </w:r>
  </w:p>
  <w:p w14:paraId="01A3374F" w14:textId="77777777" w:rsidR="006A6EA0" w:rsidRDefault="006A6EA0" w:rsidP="001743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E010" w14:textId="77777777" w:rsidR="007646B0" w:rsidRDefault="007646B0">
      <w:r>
        <w:separator/>
      </w:r>
    </w:p>
  </w:footnote>
  <w:footnote w:type="continuationSeparator" w:id="0">
    <w:p w14:paraId="166E1FE3" w14:textId="77777777" w:rsidR="007646B0" w:rsidRDefault="0076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634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53499B"/>
    <w:multiLevelType w:val="multilevel"/>
    <w:tmpl w:val="F990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954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30C40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E7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DB2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E64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B86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EA4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F73E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62412FF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6CC21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2A21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5914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12"/>
  </w:num>
  <w:num w:numId="4">
    <w:abstractNumId w:val="13"/>
  </w:num>
  <w:num w:numId="5">
    <w:abstractNumId w:val="7"/>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4"/>
  </w:num>
  <w:num w:numId="9">
    <w:abstractNumId w:val="8"/>
  </w:num>
  <w:num w:numId="10">
    <w:abstractNumId w:val="10"/>
  </w:num>
  <w:num w:numId="11">
    <w:abstractNumId w:val="11"/>
  </w:num>
  <w:num w:numId="12">
    <w:abstractNumId w:val="1"/>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40"/>
    <w:rsid w:val="0000066C"/>
    <w:rsid w:val="0001270D"/>
    <w:rsid w:val="00014AA4"/>
    <w:rsid w:val="0001534B"/>
    <w:rsid w:val="00017E96"/>
    <w:rsid w:val="000216C5"/>
    <w:rsid w:val="00024365"/>
    <w:rsid w:val="00046E96"/>
    <w:rsid w:val="0004799A"/>
    <w:rsid w:val="00050576"/>
    <w:rsid w:val="0006026F"/>
    <w:rsid w:val="000614F0"/>
    <w:rsid w:val="000629DC"/>
    <w:rsid w:val="00076D37"/>
    <w:rsid w:val="0008254B"/>
    <w:rsid w:val="00092728"/>
    <w:rsid w:val="00097281"/>
    <w:rsid w:val="000A1E50"/>
    <w:rsid w:val="000B144C"/>
    <w:rsid w:val="000B56A3"/>
    <w:rsid w:val="000B75B8"/>
    <w:rsid w:val="000B779E"/>
    <w:rsid w:val="000E2140"/>
    <w:rsid w:val="000E7109"/>
    <w:rsid w:val="000F1E8D"/>
    <w:rsid w:val="000F3A63"/>
    <w:rsid w:val="000F5069"/>
    <w:rsid w:val="00106CAF"/>
    <w:rsid w:val="001101C0"/>
    <w:rsid w:val="00110DCC"/>
    <w:rsid w:val="00110F6D"/>
    <w:rsid w:val="00112F1F"/>
    <w:rsid w:val="00113107"/>
    <w:rsid w:val="0011696C"/>
    <w:rsid w:val="00126862"/>
    <w:rsid w:val="00144AB1"/>
    <w:rsid w:val="00145B79"/>
    <w:rsid w:val="00155C8A"/>
    <w:rsid w:val="001567E4"/>
    <w:rsid w:val="00167085"/>
    <w:rsid w:val="0017288E"/>
    <w:rsid w:val="00174310"/>
    <w:rsid w:val="00175584"/>
    <w:rsid w:val="00183599"/>
    <w:rsid w:val="00184337"/>
    <w:rsid w:val="00184B7E"/>
    <w:rsid w:val="00185200"/>
    <w:rsid w:val="001941E8"/>
    <w:rsid w:val="001A767A"/>
    <w:rsid w:val="001B3545"/>
    <w:rsid w:val="001C2922"/>
    <w:rsid w:val="001C4568"/>
    <w:rsid w:val="001C7100"/>
    <w:rsid w:val="001D064B"/>
    <w:rsid w:val="001D0B29"/>
    <w:rsid w:val="001E277B"/>
    <w:rsid w:val="001F0630"/>
    <w:rsid w:val="001F1964"/>
    <w:rsid w:val="001F22B2"/>
    <w:rsid w:val="001F4697"/>
    <w:rsid w:val="00203958"/>
    <w:rsid w:val="0022193A"/>
    <w:rsid w:val="00235E83"/>
    <w:rsid w:val="00241185"/>
    <w:rsid w:val="00243378"/>
    <w:rsid w:val="00246A78"/>
    <w:rsid w:val="00251569"/>
    <w:rsid w:val="00257F26"/>
    <w:rsid w:val="00263002"/>
    <w:rsid w:val="002746CB"/>
    <w:rsid w:val="0028276F"/>
    <w:rsid w:val="002906EA"/>
    <w:rsid w:val="00294FE1"/>
    <w:rsid w:val="002A19AC"/>
    <w:rsid w:val="002A2375"/>
    <w:rsid w:val="002B2C5F"/>
    <w:rsid w:val="002B2E95"/>
    <w:rsid w:val="002B569B"/>
    <w:rsid w:val="002C4768"/>
    <w:rsid w:val="002D2ECF"/>
    <w:rsid w:val="002E11CA"/>
    <w:rsid w:val="002F12F8"/>
    <w:rsid w:val="002F1D2F"/>
    <w:rsid w:val="002F329A"/>
    <w:rsid w:val="002F57A8"/>
    <w:rsid w:val="002F5AE0"/>
    <w:rsid w:val="003009AC"/>
    <w:rsid w:val="00307FA8"/>
    <w:rsid w:val="003137D8"/>
    <w:rsid w:val="00313CC1"/>
    <w:rsid w:val="003147C0"/>
    <w:rsid w:val="00316318"/>
    <w:rsid w:val="0032269F"/>
    <w:rsid w:val="003311A0"/>
    <w:rsid w:val="0033184B"/>
    <w:rsid w:val="00333281"/>
    <w:rsid w:val="00351793"/>
    <w:rsid w:val="0035180E"/>
    <w:rsid w:val="00352961"/>
    <w:rsid w:val="003652F3"/>
    <w:rsid w:val="00365BFE"/>
    <w:rsid w:val="003849D1"/>
    <w:rsid w:val="003A16F2"/>
    <w:rsid w:val="003B6147"/>
    <w:rsid w:val="003B66F7"/>
    <w:rsid w:val="003C747B"/>
    <w:rsid w:val="003D19CD"/>
    <w:rsid w:val="003D47D9"/>
    <w:rsid w:val="003D7EF8"/>
    <w:rsid w:val="003F288A"/>
    <w:rsid w:val="003F3242"/>
    <w:rsid w:val="004041D5"/>
    <w:rsid w:val="0040541F"/>
    <w:rsid w:val="00412985"/>
    <w:rsid w:val="00414018"/>
    <w:rsid w:val="004148AC"/>
    <w:rsid w:val="004209B7"/>
    <w:rsid w:val="00425657"/>
    <w:rsid w:val="00437B61"/>
    <w:rsid w:val="004523D4"/>
    <w:rsid w:val="00453C0B"/>
    <w:rsid w:val="00454E2A"/>
    <w:rsid w:val="00455154"/>
    <w:rsid w:val="004641AB"/>
    <w:rsid w:val="00465A0F"/>
    <w:rsid w:val="00473700"/>
    <w:rsid w:val="0047555A"/>
    <w:rsid w:val="004800B2"/>
    <w:rsid w:val="00486EFB"/>
    <w:rsid w:val="0048784C"/>
    <w:rsid w:val="00490E0F"/>
    <w:rsid w:val="0049156C"/>
    <w:rsid w:val="004925C7"/>
    <w:rsid w:val="00495C62"/>
    <w:rsid w:val="00497870"/>
    <w:rsid w:val="004B71A2"/>
    <w:rsid w:val="004D4BA2"/>
    <w:rsid w:val="004E6D7F"/>
    <w:rsid w:val="004F35D8"/>
    <w:rsid w:val="004F6273"/>
    <w:rsid w:val="00501BDA"/>
    <w:rsid w:val="005036B8"/>
    <w:rsid w:val="005132B8"/>
    <w:rsid w:val="00513C19"/>
    <w:rsid w:val="005175D7"/>
    <w:rsid w:val="00522019"/>
    <w:rsid w:val="00531554"/>
    <w:rsid w:val="00542827"/>
    <w:rsid w:val="00563F7E"/>
    <w:rsid w:val="0056473A"/>
    <w:rsid w:val="005728BB"/>
    <w:rsid w:val="0057757E"/>
    <w:rsid w:val="00582DC3"/>
    <w:rsid w:val="0058489E"/>
    <w:rsid w:val="00596096"/>
    <w:rsid w:val="005D4109"/>
    <w:rsid w:val="005D505A"/>
    <w:rsid w:val="005E1614"/>
    <w:rsid w:val="005E64F4"/>
    <w:rsid w:val="006000B9"/>
    <w:rsid w:val="00600D4A"/>
    <w:rsid w:val="00603B28"/>
    <w:rsid w:val="00611897"/>
    <w:rsid w:val="00614569"/>
    <w:rsid w:val="00614A41"/>
    <w:rsid w:val="00626D47"/>
    <w:rsid w:val="006446AE"/>
    <w:rsid w:val="006474E9"/>
    <w:rsid w:val="0065188A"/>
    <w:rsid w:val="00662DFA"/>
    <w:rsid w:val="006631EF"/>
    <w:rsid w:val="00664D33"/>
    <w:rsid w:val="006656C7"/>
    <w:rsid w:val="00667315"/>
    <w:rsid w:val="00670BF4"/>
    <w:rsid w:val="00671FDA"/>
    <w:rsid w:val="00674939"/>
    <w:rsid w:val="00697B34"/>
    <w:rsid w:val="006A3807"/>
    <w:rsid w:val="006A6C9C"/>
    <w:rsid w:val="006A6EA0"/>
    <w:rsid w:val="006B0696"/>
    <w:rsid w:val="006B4465"/>
    <w:rsid w:val="006B47DE"/>
    <w:rsid w:val="006C2103"/>
    <w:rsid w:val="006C473A"/>
    <w:rsid w:val="006C4B84"/>
    <w:rsid w:val="006D7520"/>
    <w:rsid w:val="006E43C6"/>
    <w:rsid w:val="006E52FE"/>
    <w:rsid w:val="006F091B"/>
    <w:rsid w:val="006F6497"/>
    <w:rsid w:val="00712A44"/>
    <w:rsid w:val="00725A60"/>
    <w:rsid w:val="00732838"/>
    <w:rsid w:val="00734B4F"/>
    <w:rsid w:val="00750661"/>
    <w:rsid w:val="00762986"/>
    <w:rsid w:val="007646B0"/>
    <w:rsid w:val="007654C2"/>
    <w:rsid w:val="007665F0"/>
    <w:rsid w:val="00771BBA"/>
    <w:rsid w:val="00773524"/>
    <w:rsid w:val="0077447F"/>
    <w:rsid w:val="007824F4"/>
    <w:rsid w:val="0078585E"/>
    <w:rsid w:val="00791800"/>
    <w:rsid w:val="007B0B22"/>
    <w:rsid w:val="007B3839"/>
    <w:rsid w:val="007C3139"/>
    <w:rsid w:val="007E2806"/>
    <w:rsid w:val="007E7B9A"/>
    <w:rsid w:val="007F1C5B"/>
    <w:rsid w:val="007F225E"/>
    <w:rsid w:val="007F6CFA"/>
    <w:rsid w:val="007F7A95"/>
    <w:rsid w:val="00807B97"/>
    <w:rsid w:val="00811975"/>
    <w:rsid w:val="0081279C"/>
    <w:rsid w:val="00815AC5"/>
    <w:rsid w:val="00821765"/>
    <w:rsid w:val="00822E57"/>
    <w:rsid w:val="008324C2"/>
    <w:rsid w:val="00845D29"/>
    <w:rsid w:val="008464E3"/>
    <w:rsid w:val="00865DD4"/>
    <w:rsid w:val="00873579"/>
    <w:rsid w:val="00873FDE"/>
    <w:rsid w:val="00877D91"/>
    <w:rsid w:val="00882362"/>
    <w:rsid w:val="008901DC"/>
    <w:rsid w:val="008B4514"/>
    <w:rsid w:val="008B7FF5"/>
    <w:rsid w:val="008C0D0A"/>
    <w:rsid w:val="008D4A26"/>
    <w:rsid w:val="008E39EE"/>
    <w:rsid w:val="008E7002"/>
    <w:rsid w:val="008F1193"/>
    <w:rsid w:val="008F3681"/>
    <w:rsid w:val="009022D3"/>
    <w:rsid w:val="0090268A"/>
    <w:rsid w:val="009029A2"/>
    <w:rsid w:val="0090519F"/>
    <w:rsid w:val="00905784"/>
    <w:rsid w:val="009060F7"/>
    <w:rsid w:val="00917CE2"/>
    <w:rsid w:val="0092518F"/>
    <w:rsid w:val="009279C2"/>
    <w:rsid w:val="00930E00"/>
    <w:rsid w:val="0093647D"/>
    <w:rsid w:val="00940C2F"/>
    <w:rsid w:val="00950381"/>
    <w:rsid w:val="00951F23"/>
    <w:rsid w:val="00953E47"/>
    <w:rsid w:val="009545A9"/>
    <w:rsid w:val="0095486B"/>
    <w:rsid w:val="00960C0E"/>
    <w:rsid w:val="00981E04"/>
    <w:rsid w:val="00984970"/>
    <w:rsid w:val="0098723E"/>
    <w:rsid w:val="009A44E3"/>
    <w:rsid w:val="009B7B24"/>
    <w:rsid w:val="009C23F6"/>
    <w:rsid w:val="009C76CA"/>
    <w:rsid w:val="009D3A3C"/>
    <w:rsid w:val="009E61D0"/>
    <w:rsid w:val="009F1CB7"/>
    <w:rsid w:val="00A03140"/>
    <w:rsid w:val="00A13D00"/>
    <w:rsid w:val="00A3021B"/>
    <w:rsid w:val="00A35B04"/>
    <w:rsid w:val="00A40238"/>
    <w:rsid w:val="00A4424B"/>
    <w:rsid w:val="00A63E12"/>
    <w:rsid w:val="00A7011C"/>
    <w:rsid w:val="00A8192F"/>
    <w:rsid w:val="00A8622F"/>
    <w:rsid w:val="00A91E72"/>
    <w:rsid w:val="00AA0F18"/>
    <w:rsid w:val="00AA109F"/>
    <w:rsid w:val="00AA342F"/>
    <w:rsid w:val="00AA65AB"/>
    <w:rsid w:val="00AB20CC"/>
    <w:rsid w:val="00AD290C"/>
    <w:rsid w:val="00AD4246"/>
    <w:rsid w:val="00AE44F4"/>
    <w:rsid w:val="00AF00EE"/>
    <w:rsid w:val="00AF22F3"/>
    <w:rsid w:val="00AF7B10"/>
    <w:rsid w:val="00B03DC7"/>
    <w:rsid w:val="00B048F0"/>
    <w:rsid w:val="00B104BD"/>
    <w:rsid w:val="00B109A9"/>
    <w:rsid w:val="00B14919"/>
    <w:rsid w:val="00B25D5B"/>
    <w:rsid w:val="00B304D9"/>
    <w:rsid w:val="00B34B1A"/>
    <w:rsid w:val="00B4389B"/>
    <w:rsid w:val="00B44C25"/>
    <w:rsid w:val="00B4592F"/>
    <w:rsid w:val="00B52526"/>
    <w:rsid w:val="00B53D91"/>
    <w:rsid w:val="00B56A99"/>
    <w:rsid w:val="00B64B43"/>
    <w:rsid w:val="00B6709D"/>
    <w:rsid w:val="00B673A3"/>
    <w:rsid w:val="00B67690"/>
    <w:rsid w:val="00B76CB8"/>
    <w:rsid w:val="00B81B88"/>
    <w:rsid w:val="00B938B0"/>
    <w:rsid w:val="00B94B9F"/>
    <w:rsid w:val="00B972C9"/>
    <w:rsid w:val="00B976B1"/>
    <w:rsid w:val="00BA039E"/>
    <w:rsid w:val="00BA1CC9"/>
    <w:rsid w:val="00BA3C25"/>
    <w:rsid w:val="00BB304F"/>
    <w:rsid w:val="00BB4CA0"/>
    <w:rsid w:val="00BC1449"/>
    <w:rsid w:val="00BC4392"/>
    <w:rsid w:val="00BC4EBF"/>
    <w:rsid w:val="00BD5256"/>
    <w:rsid w:val="00BE3F0B"/>
    <w:rsid w:val="00BE6F51"/>
    <w:rsid w:val="00C02F0B"/>
    <w:rsid w:val="00C06374"/>
    <w:rsid w:val="00C10032"/>
    <w:rsid w:val="00C10597"/>
    <w:rsid w:val="00C10CA9"/>
    <w:rsid w:val="00C1262C"/>
    <w:rsid w:val="00C21976"/>
    <w:rsid w:val="00C22467"/>
    <w:rsid w:val="00C22AAC"/>
    <w:rsid w:val="00C27FA2"/>
    <w:rsid w:val="00C372DD"/>
    <w:rsid w:val="00C417BD"/>
    <w:rsid w:val="00C452CB"/>
    <w:rsid w:val="00C461B5"/>
    <w:rsid w:val="00C46AFD"/>
    <w:rsid w:val="00C5213E"/>
    <w:rsid w:val="00C7294C"/>
    <w:rsid w:val="00C74628"/>
    <w:rsid w:val="00C86305"/>
    <w:rsid w:val="00C87FA0"/>
    <w:rsid w:val="00C924E6"/>
    <w:rsid w:val="00C92B72"/>
    <w:rsid w:val="00CA1039"/>
    <w:rsid w:val="00CA2DFE"/>
    <w:rsid w:val="00CB061A"/>
    <w:rsid w:val="00CB2663"/>
    <w:rsid w:val="00CB4D48"/>
    <w:rsid w:val="00CB73F1"/>
    <w:rsid w:val="00CB7750"/>
    <w:rsid w:val="00CC0367"/>
    <w:rsid w:val="00CC2EF6"/>
    <w:rsid w:val="00CC588E"/>
    <w:rsid w:val="00CC7F8B"/>
    <w:rsid w:val="00CD4856"/>
    <w:rsid w:val="00CE6C39"/>
    <w:rsid w:val="00CF2981"/>
    <w:rsid w:val="00D1401C"/>
    <w:rsid w:val="00D20211"/>
    <w:rsid w:val="00D32D78"/>
    <w:rsid w:val="00D35195"/>
    <w:rsid w:val="00D35895"/>
    <w:rsid w:val="00D3768E"/>
    <w:rsid w:val="00D456F7"/>
    <w:rsid w:val="00D52056"/>
    <w:rsid w:val="00D70C16"/>
    <w:rsid w:val="00D76AE4"/>
    <w:rsid w:val="00D82B69"/>
    <w:rsid w:val="00D85473"/>
    <w:rsid w:val="00D87359"/>
    <w:rsid w:val="00D90F38"/>
    <w:rsid w:val="00D94849"/>
    <w:rsid w:val="00D97921"/>
    <w:rsid w:val="00DC2980"/>
    <w:rsid w:val="00DC39CE"/>
    <w:rsid w:val="00DC7F20"/>
    <w:rsid w:val="00DD4381"/>
    <w:rsid w:val="00DD4F64"/>
    <w:rsid w:val="00DE00C9"/>
    <w:rsid w:val="00DE3ECC"/>
    <w:rsid w:val="00DE6E95"/>
    <w:rsid w:val="00E01C4F"/>
    <w:rsid w:val="00E06FFB"/>
    <w:rsid w:val="00E12B5D"/>
    <w:rsid w:val="00E14C38"/>
    <w:rsid w:val="00E14DAD"/>
    <w:rsid w:val="00E231C5"/>
    <w:rsid w:val="00E23801"/>
    <w:rsid w:val="00E46448"/>
    <w:rsid w:val="00E52967"/>
    <w:rsid w:val="00E57FB2"/>
    <w:rsid w:val="00E63194"/>
    <w:rsid w:val="00E64C9F"/>
    <w:rsid w:val="00E66B52"/>
    <w:rsid w:val="00E70318"/>
    <w:rsid w:val="00E71305"/>
    <w:rsid w:val="00E73D93"/>
    <w:rsid w:val="00E74F6C"/>
    <w:rsid w:val="00E770A3"/>
    <w:rsid w:val="00E81321"/>
    <w:rsid w:val="00E82195"/>
    <w:rsid w:val="00E836CD"/>
    <w:rsid w:val="00E85601"/>
    <w:rsid w:val="00E87FC9"/>
    <w:rsid w:val="00E969CE"/>
    <w:rsid w:val="00E970EA"/>
    <w:rsid w:val="00E97C1E"/>
    <w:rsid w:val="00EA06F9"/>
    <w:rsid w:val="00EA0E46"/>
    <w:rsid w:val="00EA2C83"/>
    <w:rsid w:val="00EA6FA2"/>
    <w:rsid w:val="00EA7004"/>
    <w:rsid w:val="00EC1750"/>
    <w:rsid w:val="00EC418A"/>
    <w:rsid w:val="00EC714C"/>
    <w:rsid w:val="00F028C1"/>
    <w:rsid w:val="00F10568"/>
    <w:rsid w:val="00F126DA"/>
    <w:rsid w:val="00F13B93"/>
    <w:rsid w:val="00F16352"/>
    <w:rsid w:val="00F22444"/>
    <w:rsid w:val="00F260F8"/>
    <w:rsid w:val="00F27307"/>
    <w:rsid w:val="00F3167F"/>
    <w:rsid w:val="00F33C33"/>
    <w:rsid w:val="00F342AF"/>
    <w:rsid w:val="00F34B7D"/>
    <w:rsid w:val="00F35095"/>
    <w:rsid w:val="00F403EA"/>
    <w:rsid w:val="00F42C13"/>
    <w:rsid w:val="00F4647B"/>
    <w:rsid w:val="00F559B4"/>
    <w:rsid w:val="00F64886"/>
    <w:rsid w:val="00F65DC5"/>
    <w:rsid w:val="00F6606A"/>
    <w:rsid w:val="00F704FF"/>
    <w:rsid w:val="00F713B9"/>
    <w:rsid w:val="00F74F5A"/>
    <w:rsid w:val="00F7569B"/>
    <w:rsid w:val="00F77E5B"/>
    <w:rsid w:val="00F923BC"/>
    <w:rsid w:val="00F92561"/>
    <w:rsid w:val="00F97182"/>
    <w:rsid w:val="00FB10F3"/>
    <w:rsid w:val="00FB6850"/>
    <w:rsid w:val="00FC490F"/>
    <w:rsid w:val="00FC53E5"/>
    <w:rsid w:val="00FC632E"/>
    <w:rsid w:val="00FD0E38"/>
    <w:rsid w:val="00FD2D40"/>
    <w:rsid w:val="00FD64E9"/>
    <w:rsid w:val="00FD766F"/>
    <w:rsid w:val="00FE416B"/>
    <w:rsid w:val="00FE7F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EAE01"/>
  <w15:chartTrackingRefBased/>
  <w15:docId w15:val="{5FD971BF-9276-4702-857B-15C3F279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40"/>
    <w:rPr>
      <w:sz w:val="24"/>
      <w:szCs w:val="24"/>
      <w:lang w:val="en-US" w:eastAsia="en-US"/>
    </w:rPr>
  </w:style>
  <w:style w:type="paragraph" w:styleId="Heading1">
    <w:name w:val="heading 1"/>
    <w:aliases w:val="Main Section"/>
    <w:basedOn w:val="Normal"/>
    <w:next w:val="Normal"/>
    <w:link w:val="Heading1Char"/>
    <w:qFormat/>
    <w:rsid w:val="00A03140"/>
    <w:pPr>
      <w:keepNext/>
      <w:jc w:val="center"/>
      <w:outlineLvl w:val="0"/>
    </w:pPr>
    <w:rPr>
      <w:sz w:val="28"/>
    </w:rPr>
  </w:style>
  <w:style w:type="character" w:default="1" w:styleId="DefaultParagraphFont">
    <w:name w:val="Default Paragraph Font"/>
    <w:aliases w:val="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A03140"/>
  </w:style>
  <w:style w:type="paragraph" w:customStyle="1" w:styleId="BankNormal">
    <w:name w:val="BankNormal"/>
    <w:basedOn w:val="Normal"/>
    <w:rsid w:val="00A03140"/>
    <w:pPr>
      <w:spacing w:after="240"/>
    </w:pPr>
    <w:rPr>
      <w:szCs w:val="20"/>
    </w:rPr>
  </w:style>
  <w:style w:type="paragraph" w:customStyle="1" w:styleId="Text">
    <w:name w:val="Text"/>
    <w:aliases w:val="Body,by,bd,body,b-heading 1/heading 2,b,heading1body-heading2body,BD"/>
    <w:rsid w:val="00A03140"/>
    <w:pPr>
      <w:suppressAutoHyphens/>
      <w:spacing w:after="260" w:line="260" w:lineRule="exact"/>
      <w:ind w:left="284" w:hanging="284"/>
      <w:jc w:val="both"/>
    </w:pPr>
    <w:rPr>
      <w:sz w:val="22"/>
      <w:lang w:val="en-US" w:eastAsia="en-GB"/>
    </w:rPr>
  </w:style>
  <w:style w:type="paragraph" w:customStyle="1" w:styleId="M-3">
    <w:name w:val="M-3"/>
    <w:rsid w:val="00A03140"/>
    <w:pPr>
      <w:keepNext/>
      <w:spacing w:after="80"/>
    </w:pPr>
    <w:rPr>
      <w:rFonts w:ascii="Univers Condensed" w:hAnsi="Univers Condensed"/>
      <w:b/>
      <w:sz w:val="28"/>
      <w:lang w:val="en-US" w:eastAsia="en-GB"/>
    </w:rPr>
  </w:style>
  <w:style w:type="paragraph" w:customStyle="1" w:styleId="Char">
    <w:name w:val=" Char"/>
    <w:basedOn w:val="Normal"/>
    <w:autoRedefine/>
    <w:rsid w:val="00A03140"/>
    <w:rPr>
      <w:rFonts w:ascii="Arial" w:hAnsi="Arial"/>
      <w:sz w:val="20"/>
      <w:szCs w:val="20"/>
      <w:lang w:val="en-ZA"/>
    </w:rPr>
  </w:style>
  <w:style w:type="character" w:customStyle="1" w:styleId="Heading1Char">
    <w:name w:val="Heading 1 Char"/>
    <w:aliases w:val="Main Section Char"/>
    <w:link w:val="Heading1"/>
    <w:rsid w:val="00A03140"/>
    <w:rPr>
      <w:sz w:val="28"/>
      <w:szCs w:val="24"/>
      <w:lang w:val="en-US" w:eastAsia="en-US" w:bidi="ar-SA"/>
    </w:rPr>
  </w:style>
  <w:style w:type="paragraph" w:styleId="BalloonText">
    <w:name w:val="Balloon Text"/>
    <w:basedOn w:val="Normal"/>
    <w:semiHidden/>
    <w:rsid w:val="00A03140"/>
    <w:rPr>
      <w:rFonts w:ascii="Tahoma" w:hAnsi="Tahoma" w:cs="Tahoma"/>
      <w:sz w:val="16"/>
      <w:szCs w:val="16"/>
    </w:rPr>
  </w:style>
  <w:style w:type="character" w:styleId="Hyperlink">
    <w:name w:val="Hyperlink"/>
    <w:rsid w:val="008464E3"/>
    <w:rPr>
      <w:color w:val="0000FF"/>
      <w:u w:val="single"/>
    </w:rPr>
  </w:style>
  <w:style w:type="paragraph" w:styleId="Footer">
    <w:name w:val="footer"/>
    <w:basedOn w:val="Normal"/>
    <w:rsid w:val="00174310"/>
    <w:pPr>
      <w:tabs>
        <w:tab w:val="center" w:pos="4153"/>
        <w:tab w:val="right" w:pos="8306"/>
      </w:tabs>
    </w:pPr>
  </w:style>
  <w:style w:type="paragraph" w:styleId="DocumentMap">
    <w:name w:val="Document Map"/>
    <w:basedOn w:val="Normal"/>
    <w:semiHidden/>
    <w:rsid w:val="00F16352"/>
    <w:pPr>
      <w:shd w:val="clear" w:color="auto" w:fill="000080"/>
    </w:pPr>
    <w:rPr>
      <w:rFonts w:ascii="Tahoma" w:hAnsi="Tahoma" w:cs="Tahoma"/>
      <w:sz w:val="20"/>
      <w:szCs w:val="20"/>
    </w:rPr>
  </w:style>
  <w:style w:type="character" w:styleId="FollowedHyperlink">
    <w:name w:val="FollowedHyperlink"/>
    <w:rsid w:val="00F64886"/>
    <w:rPr>
      <w:color w:val="800080"/>
      <w:u w:val="single"/>
    </w:rPr>
  </w:style>
  <w:style w:type="paragraph" w:styleId="ListParagraph">
    <w:name w:val="List Paragraph"/>
    <w:basedOn w:val="Normal"/>
    <w:uiPriority w:val="34"/>
    <w:qFormat/>
    <w:rsid w:val="009C76CA"/>
    <w:pPr>
      <w:ind w:left="720"/>
    </w:pPr>
  </w:style>
  <w:style w:type="character" w:styleId="UnresolvedMention">
    <w:name w:val="Unresolved Mention"/>
    <w:uiPriority w:val="99"/>
    <w:semiHidden/>
    <w:unhideWhenUsed/>
    <w:rsid w:val="0041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6972">
      <w:bodyDiv w:val="1"/>
      <w:marLeft w:val="0"/>
      <w:marRight w:val="0"/>
      <w:marTop w:val="0"/>
      <w:marBottom w:val="0"/>
      <w:divBdr>
        <w:top w:val="none" w:sz="0" w:space="0" w:color="auto"/>
        <w:left w:val="none" w:sz="0" w:space="0" w:color="auto"/>
        <w:bottom w:val="none" w:sz="0" w:space="0" w:color="auto"/>
        <w:right w:val="none" w:sz="0" w:space="0" w:color="auto"/>
      </w:divBdr>
    </w:div>
    <w:div w:id="2012875255">
      <w:bodyDiv w:val="1"/>
      <w:marLeft w:val="0"/>
      <w:marRight w:val="0"/>
      <w:marTop w:val="0"/>
      <w:marBottom w:val="0"/>
      <w:divBdr>
        <w:top w:val="none" w:sz="0" w:space="0" w:color="auto"/>
        <w:left w:val="none" w:sz="0" w:space="0" w:color="auto"/>
        <w:bottom w:val="none" w:sz="0" w:space="0" w:color="auto"/>
        <w:right w:val="none" w:sz="0" w:space="0" w:color="auto"/>
      </w:divBdr>
      <w:divsChild>
        <w:div w:id="939530258">
          <w:marLeft w:val="0"/>
          <w:marRight w:val="0"/>
          <w:marTop w:val="0"/>
          <w:marBottom w:val="0"/>
          <w:divBdr>
            <w:top w:val="none" w:sz="0" w:space="0" w:color="auto"/>
            <w:left w:val="none" w:sz="0" w:space="0" w:color="auto"/>
            <w:bottom w:val="none" w:sz="0" w:space="0" w:color="auto"/>
            <w:right w:val="none" w:sz="0" w:space="0" w:color="auto"/>
          </w:divBdr>
          <w:divsChild>
            <w:div w:id="300622905">
              <w:marLeft w:val="0"/>
              <w:marRight w:val="0"/>
              <w:marTop w:val="195"/>
              <w:marBottom w:val="0"/>
              <w:divBdr>
                <w:top w:val="none" w:sz="0" w:space="0" w:color="auto"/>
                <w:left w:val="none" w:sz="0" w:space="0" w:color="auto"/>
                <w:bottom w:val="none" w:sz="0" w:space="0" w:color="auto"/>
                <w:right w:val="none" w:sz="0" w:space="0" w:color="auto"/>
              </w:divBdr>
              <w:divsChild>
                <w:div w:id="2093041162">
                  <w:marLeft w:val="2400"/>
                  <w:marRight w:val="0"/>
                  <w:marTop w:val="0"/>
                  <w:marBottom w:val="0"/>
                  <w:divBdr>
                    <w:top w:val="none" w:sz="0" w:space="0" w:color="auto"/>
                    <w:left w:val="none" w:sz="0" w:space="0" w:color="auto"/>
                    <w:bottom w:val="none" w:sz="0" w:space="0" w:color="auto"/>
                    <w:right w:val="none" w:sz="0" w:space="0" w:color="auto"/>
                  </w:divBdr>
                  <w:divsChild>
                    <w:div w:id="2032147044">
                      <w:marLeft w:val="0"/>
                      <w:marRight w:val="0"/>
                      <w:marTop w:val="0"/>
                      <w:marBottom w:val="0"/>
                      <w:divBdr>
                        <w:top w:val="none" w:sz="0" w:space="0" w:color="auto"/>
                        <w:left w:val="none" w:sz="0" w:space="0" w:color="auto"/>
                        <w:bottom w:val="none" w:sz="0" w:space="0" w:color="auto"/>
                        <w:right w:val="none" w:sz="0" w:space="0" w:color="auto"/>
                      </w:divBdr>
                      <w:divsChild>
                        <w:div w:id="259988542">
                          <w:marLeft w:val="0"/>
                          <w:marRight w:val="300"/>
                          <w:marTop w:val="0"/>
                          <w:marBottom w:val="0"/>
                          <w:divBdr>
                            <w:top w:val="none" w:sz="0" w:space="0" w:color="auto"/>
                            <w:left w:val="none" w:sz="0" w:space="0" w:color="auto"/>
                            <w:bottom w:val="none" w:sz="0" w:space="0" w:color="auto"/>
                            <w:right w:val="none" w:sz="0" w:space="0" w:color="auto"/>
                          </w:divBdr>
                          <w:divsChild>
                            <w:div w:id="1927807797">
                              <w:marLeft w:val="0"/>
                              <w:marRight w:val="0"/>
                              <w:marTop w:val="0"/>
                              <w:marBottom w:val="0"/>
                              <w:divBdr>
                                <w:top w:val="none" w:sz="0" w:space="0" w:color="auto"/>
                                <w:left w:val="none" w:sz="0" w:space="0" w:color="auto"/>
                                <w:bottom w:val="none" w:sz="0" w:space="0" w:color="auto"/>
                                <w:right w:val="none" w:sz="0" w:space="0" w:color="auto"/>
                              </w:divBdr>
                              <w:divsChild>
                                <w:div w:id="1182620891">
                                  <w:marLeft w:val="0"/>
                                  <w:marRight w:val="0"/>
                                  <w:marTop w:val="0"/>
                                  <w:marBottom w:val="0"/>
                                  <w:divBdr>
                                    <w:top w:val="single" w:sz="6" w:space="0" w:color="FFFFFF"/>
                                    <w:left w:val="single" w:sz="6" w:space="0" w:color="FFFFFF"/>
                                    <w:bottom w:val="single" w:sz="6" w:space="0" w:color="FFFFFF"/>
                                    <w:right w:val="single" w:sz="6" w:space="0" w:color="FFFFFF"/>
                                  </w:divBdr>
                                  <w:divsChild>
                                    <w:div w:id="1313603956">
                                      <w:marLeft w:val="0"/>
                                      <w:marRight w:val="0"/>
                                      <w:marTop w:val="0"/>
                                      <w:marBottom w:val="0"/>
                                      <w:divBdr>
                                        <w:top w:val="none" w:sz="0" w:space="0" w:color="auto"/>
                                        <w:left w:val="none" w:sz="0" w:space="0" w:color="auto"/>
                                        <w:bottom w:val="none" w:sz="0" w:space="0" w:color="auto"/>
                                        <w:right w:val="none" w:sz="0" w:space="0" w:color="auto"/>
                                      </w:divBdr>
                                      <w:divsChild>
                                        <w:div w:id="1808548250">
                                          <w:marLeft w:val="0"/>
                                          <w:marRight w:val="0"/>
                                          <w:marTop w:val="180"/>
                                          <w:marBottom w:val="0"/>
                                          <w:divBdr>
                                            <w:top w:val="none" w:sz="0" w:space="0" w:color="auto"/>
                                            <w:left w:val="none" w:sz="0" w:space="0" w:color="auto"/>
                                            <w:bottom w:val="none" w:sz="0" w:space="0" w:color="auto"/>
                                            <w:right w:val="none" w:sz="0" w:space="0" w:color="auto"/>
                                          </w:divBdr>
                                          <w:divsChild>
                                            <w:div w:id="1599630770">
                                              <w:marLeft w:val="150"/>
                                              <w:marRight w:val="300"/>
                                              <w:marTop w:val="0"/>
                                              <w:marBottom w:val="450"/>
                                              <w:divBdr>
                                                <w:top w:val="none" w:sz="0" w:space="0" w:color="auto"/>
                                                <w:left w:val="none" w:sz="0" w:space="0" w:color="auto"/>
                                                <w:bottom w:val="none" w:sz="0" w:space="0" w:color="auto"/>
                                                <w:right w:val="none" w:sz="0" w:space="0" w:color="auto"/>
                                              </w:divBdr>
                                              <w:divsChild>
                                                <w:div w:id="1754933000">
                                                  <w:marLeft w:val="0"/>
                                                  <w:marRight w:val="0"/>
                                                  <w:marTop w:val="0"/>
                                                  <w:marBottom w:val="0"/>
                                                  <w:divBdr>
                                                    <w:top w:val="none" w:sz="0" w:space="0" w:color="auto"/>
                                                    <w:left w:val="none" w:sz="0" w:space="0" w:color="auto"/>
                                                    <w:bottom w:val="none" w:sz="0" w:space="0" w:color="auto"/>
                                                    <w:right w:val="none" w:sz="0" w:space="0" w:color="auto"/>
                                                  </w:divBdr>
                                                  <w:divsChild>
                                                    <w:div w:id="7203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ebsterslega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3F</vt:lpstr>
    </vt:vector>
  </TitlesOfParts>
  <Company>Syrex Intranets</Company>
  <LinksUpToDate>false</LinksUpToDate>
  <CharactersWithSpaces>24007</CharactersWithSpaces>
  <SharedDoc>false</SharedDoc>
  <HLinks>
    <vt:vector size="6" baseType="variant">
      <vt:variant>
        <vt:i4>5308437</vt:i4>
      </vt:variant>
      <vt:variant>
        <vt:i4>0</vt:i4>
      </vt:variant>
      <vt:variant>
        <vt:i4>0</vt:i4>
      </vt:variant>
      <vt:variant>
        <vt:i4>5</vt:i4>
      </vt:variant>
      <vt:variant>
        <vt:lpwstr>http://www.websterslegal.com/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3F</dc:title>
  <dc:subject/>
  <dc:creator>System Setup performed by</dc:creator>
  <cp:keywords/>
  <cp:lastModifiedBy>Gary Mailich</cp:lastModifiedBy>
  <cp:revision>2</cp:revision>
  <cp:lastPrinted>2017-03-27T17:42:00Z</cp:lastPrinted>
  <dcterms:created xsi:type="dcterms:W3CDTF">2022-03-30T12:42:00Z</dcterms:created>
  <dcterms:modified xsi:type="dcterms:W3CDTF">2022-03-30T12:42:00Z</dcterms:modified>
</cp:coreProperties>
</file>